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7A" w:rsidRPr="002E797A" w:rsidRDefault="002E797A" w:rsidP="002E797A">
      <w:pPr>
        <w:pStyle w:val="Heading2"/>
        <w:rPr>
          <w:rFonts w:asciiTheme="minorHAnsi" w:hAnsiTheme="minorHAnsi" w:cstheme="minorHAnsi"/>
          <w:sz w:val="22"/>
          <w:szCs w:val="22"/>
        </w:rPr>
      </w:pPr>
      <w:r w:rsidRPr="002E797A">
        <w:rPr>
          <w:rFonts w:asciiTheme="minorHAnsi" w:hAnsiTheme="minorHAnsi" w:cstheme="minorHAnsi"/>
          <w:color w:val="231F20"/>
          <w:sz w:val="22"/>
          <w:szCs w:val="22"/>
        </w:rPr>
        <w:t>Special</w:t>
      </w:r>
      <w:r w:rsidR="00C73BAA">
        <w:rPr>
          <w:rFonts w:asciiTheme="minorHAnsi" w:hAnsiTheme="minorHAnsi" w:cstheme="minorHAnsi"/>
          <w:color w:val="231F20"/>
          <w:sz w:val="22"/>
          <w:szCs w:val="22"/>
        </w:rPr>
        <w:t xml:space="preserve"> Education,</w:t>
      </w:r>
      <w:r w:rsidRPr="002E797A">
        <w:rPr>
          <w:rFonts w:asciiTheme="minorHAnsi" w:hAnsiTheme="minorHAnsi" w:cstheme="minorHAnsi"/>
          <w:color w:val="231F20"/>
          <w:sz w:val="22"/>
          <w:szCs w:val="22"/>
        </w:rPr>
        <w:t xml:space="preserve"> Gifted Education</w:t>
      </w:r>
      <w:r w:rsidR="00C73BAA">
        <w:rPr>
          <w:rFonts w:asciiTheme="minorHAnsi" w:hAnsiTheme="minorHAnsi" w:cstheme="minorHAnsi"/>
          <w:color w:val="231F20"/>
          <w:sz w:val="22"/>
          <w:szCs w:val="22"/>
        </w:rPr>
        <w:t xml:space="preserve"> and Protected Handicapped</w:t>
      </w:r>
    </w:p>
    <w:p w:rsidR="002E797A" w:rsidRPr="002E797A" w:rsidRDefault="002E797A" w:rsidP="002E797A">
      <w:pPr>
        <w:pStyle w:val="BodyText"/>
        <w:spacing w:before="14" w:line="259" w:lineRule="auto"/>
        <w:ind w:left="100" w:right="38"/>
        <w:rPr>
          <w:rFonts w:asciiTheme="minorHAnsi" w:hAnsiTheme="minorHAnsi" w:cstheme="minorHAnsi"/>
          <w:sz w:val="22"/>
          <w:szCs w:val="22"/>
        </w:rPr>
      </w:pPr>
      <w:r w:rsidRPr="002E797A">
        <w:rPr>
          <w:rFonts w:asciiTheme="minorHAnsi" w:hAnsiTheme="minorHAnsi" w:cstheme="minorHAnsi"/>
          <w:color w:val="231F20"/>
          <w:sz w:val="22"/>
          <w:szCs w:val="22"/>
        </w:rPr>
        <w:t>Big Spring School District, along with other public agencies in the Commonwealth, must establish and implement procedures to identify, locate and evaluate all children who need special education programs</w:t>
      </w:r>
      <w:r w:rsidR="00C73BAA">
        <w:rPr>
          <w:rFonts w:asciiTheme="minorHAnsi" w:hAnsiTheme="minorHAnsi" w:cstheme="minorHAnsi"/>
          <w:color w:val="231F20"/>
          <w:sz w:val="22"/>
          <w:szCs w:val="22"/>
        </w:rPr>
        <w:t xml:space="preserve"> or Protected Handicapped services </w:t>
      </w:r>
      <w:r w:rsidRPr="002E797A">
        <w:rPr>
          <w:rFonts w:asciiTheme="minorHAnsi" w:hAnsiTheme="minorHAnsi" w:cstheme="minorHAnsi"/>
          <w:color w:val="231F20"/>
          <w:sz w:val="22"/>
          <w:szCs w:val="22"/>
        </w:rPr>
        <w:t xml:space="preserve">because of the child’s </w:t>
      </w:r>
      <w:r w:rsidR="00C73BAA">
        <w:rPr>
          <w:rFonts w:asciiTheme="minorHAnsi" w:hAnsiTheme="minorHAnsi" w:cstheme="minorHAnsi"/>
          <w:color w:val="231F20"/>
          <w:sz w:val="22"/>
          <w:szCs w:val="22"/>
        </w:rPr>
        <w:t xml:space="preserve">disability as well as programming for students who are eligible for Gifted Services.  </w:t>
      </w:r>
      <w:r w:rsidRPr="002E797A">
        <w:rPr>
          <w:rFonts w:asciiTheme="minorHAnsi" w:hAnsiTheme="minorHAnsi" w:cstheme="minorHAnsi"/>
          <w:color w:val="231F20"/>
          <w:sz w:val="22"/>
          <w:szCs w:val="22"/>
        </w:rPr>
        <w:t xml:space="preserve"> The information below is designed to help find these children, to offer assistance to parents, and to describe the parent’s rights with regards to confidentiality of information that will be obtained during this process. The information below is presented in abbreviated format. A more detailed version of this notice can be found on the District web page.</w:t>
      </w:r>
    </w:p>
    <w:p w:rsidR="002E797A" w:rsidRPr="002E797A" w:rsidRDefault="002E797A" w:rsidP="002E797A">
      <w:pPr>
        <w:pStyle w:val="BodyText"/>
        <w:spacing w:before="183" w:line="259" w:lineRule="auto"/>
        <w:ind w:left="100" w:right="38"/>
        <w:rPr>
          <w:rFonts w:asciiTheme="minorHAnsi" w:hAnsiTheme="minorHAnsi" w:cstheme="minorHAnsi"/>
          <w:sz w:val="22"/>
          <w:szCs w:val="22"/>
        </w:rPr>
      </w:pPr>
      <w:r w:rsidRPr="002E797A">
        <w:rPr>
          <w:rFonts w:asciiTheme="minorHAnsi" w:hAnsiTheme="minorHAnsi" w:cstheme="minorHAnsi"/>
          <w:color w:val="231F20"/>
          <w:sz w:val="22"/>
          <w:szCs w:val="22"/>
        </w:rPr>
        <w:t>Big Spring School District provides free parent training on special education topics at least 4 times per school year through a joint effort with several of our neighboring School Districts. Updated information on topics, locations and times for these trainings can be found on the District web page by clicking Departments/Special Ed. on the home page.</w:t>
      </w:r>
    </w:p>
    <w:p w:rsidR="002E797A" w:rsidRPr="002E797A" w:rsidRDefault="002E797A" w:rsidP="002E797A">
      <w:pPr>
        <w:pStyle w:val="BodyText"/>
        <w:spacing w:before="185"/>
        <w:ind w:left="100"/>
        <w:jc w:val="left"/>
        <w:rPr>
          <w:rFonts w:asciiTheme="minorHAnsi" w:hAnsiTheme="minorHAnsi" w:cstheme="minorHAnsi"/>
          <w:sz w:val="22"/>
          <w:szCs w:val="22"/>
        </w:rPr>
      </w:pPr>
      <w:r w:rsidRPr="002E797A">
        <w:rPr>
          <w:rFonts w:asciiTheme="minorHAnsi" w:hAnsiTheme="minorHAnsi" w:cstheme="minorHAnsi"/>
          <w:color w:val="231F20"/>
          <w:sz w:val="22"/>
          <w:szCs w:val="22"/>
        </w:rPr>
        <w:t>References:</w:t>
      </w:r>
    </w:p>
    <w:p w:rsidR="002E797A" w:rsidRPr="003D270E" w:rsidRDefault="002E797A" w:rsidP="002E797A">
      <w:pPr>
        <w:pStyle w:val="ListParagraph"/>
        <w:numPr>
          <w:ilvl w:val="0"/>
          <w:numId w:val="2"/>
        </w:numPr>
        <w:tabs>
          <w:tab w:val="left" w:pos="370"/>
        </w:tabs>
        <w:spacing w:before="13"/>
        <w:rPr>
          <w:rFonts w:asciiTheme="minorHAnsi" w:hAnsiTheme="minorHAnsi" w:cstheme="minorHAnsi"/>
        </w:rPr>
      </w:pPr>
      <w:r w:rsidRPr="002E797A">
        <w:rPr>
          <w:rFonts w:asciiTheme="minorHAnsi" w:hAnsiTheme="minorHAnsi" w:cstheme="minorHAnsi"/>
          <w:color w:val="231F20"/>
        </w:rPr>
        <w:t>Individuals with Disabilities Education Act (IDEIA) – 34 CFR Part 300</w:t>
      </w:r>
    </w:p>
    <w:p w:rsidR="003D270E" w:rsidRPr="003D270E" w:rsidRDefault="003D270E" w:rsidP="002E797A">
      <w:pPr>
        <w:pStyle w:val="ListParagraph"/>
        <w:numPr>
          <w:ilvl w:val="0"/>
          <w:numId w:val="2"/>
        </w:numPr>
        <w:tabs>
          <w:tab w:val="left" w:pos="370"/>
        </w:tabs>
        <w:spacing w:before="13"/>
        <w:rPr>
          <w:rFonts w:asciiTheme="minorHAnsi" w:hAnsiTheme="minorHAnsi" w:cstheme="minorHAnsi"/>
        </w:rPr>
      </w:pPr>
      <w:r>
        <w:rPr>
          <w:rFonts w:asciiTheme="minorHAnsi" w:hAnsiTheme="minorHAnsi" w:cstheme="minorHAnsi"/>
          <w:color w:val="231F20"/>
        </w:rPr>
        <w:t>Americans with Disabilities Act</w:t>
      </w:r>
    </w:p>
    <w:p w:rsidR="003D270E" w:rsidRPr="002E797A" w:rsidRDefault="003D270E" w:rsidP="002E797A">
      <w:pPr>
        <w:pStyle w:val="ListParagraph"/>
        <w:numPr>
          <w:ilvl w:val="0"/>
          <w:numId w:val="2"/>
        </w:numPr>
        <w:tabs>
          <w:tab w:val="left" w:pos="370"/>
        </w:tabs>
        <w:spacing w:before="13"/>
        <w:rPr>
          <w:rFonts w:asciiTheme="minorHAnsi" w:hAnsiTheme="minorHAnsi" w:cstheme="minorHAnsi"/>
        </w:rPr>
      </w:pPr>
      <w:r>
        <w:rPr>
          <w:rFonts w:asciiTheme="minorHAnsi" w:hAnsiTheme="minorHAnsi" w:cstheme="minorHAnsi"/>
          <w:color w:val="231F20"/>
        </w:rPr>
        <w:t>Section 504 of the Rehabilitation Act of 1973</w:t>
      </w:r>
    </w:p>
    <w:p w:rsidR="002E797A" w:rsidRPr="00C73BAA" w:rsidRDefault="002E797A" w:rsidP="002E797A">
      <w:pPr>
        <w:pStyle w:val="ListParagraph"/>
        <w:numPr>
          <w:ilvl w:val="0"/>
          <w:numId w:val="2"/>
        </w:numPr>
        <w:tabs>
          <w:tab w:val="left" w:pos="370"/>
        </w:tabs>
        <w:spacing w:before="14"/>
        <w:rPr>
          <w:rFonts w:asciiTheme="minorHAnsi" w:hAnsiTheme="minorHAnsi" w:cstheme="minorHAnsi"/>
        </w:rPr>
      </w:pPr>
      <w:r w:rsidRPr="002E797A">
        <w:rPr>
          <w:rFonts w:asciiTheme="minorHAnsi" w:hAnsiTheme="minorHAnsi" w:cstheme="minorHAnsi"/>
          <w:color w:val="231F20"/>
        </w:rPr>
        <w:t>Chapter 14 “Special Education” – 22 PA School Code</w:t>
      </w:r>
    </w:p>
    <w:p w:rsidR="00C73BAA" w:rsidRPr="002E797A" w:rsidRDefault="00C73BAA" w:rsidP="002E797A">
      <w:pPr>
        <w:pStyle w:val="ListParagraph"/>
        <w:numPr>
          <w:ilvl w:val="0"/>
          <w:numId w:val="2"/>
        </w:numPr>
        <w:tabs>
          <w:tab w:val="left" w:pos="370"/>
        </w:tabs>
        <w:spacing w:before="14"/>
        <w:rPr>
          <w:rFonts w:asciiTheme="minorHAnsi" w:hAnsiTheme="minorHAnsi" w:cstheme="minorHAnsi"/>
        </w:rPr>
      </w:pPr>
      <w:r>
        <w:rPr>
          <w:rFonts w:asciiTheme="minorHAnsi" w:hAnsiTheme="minorHAnsi" w:cstheme="minorHAnsi"/>
          <w:color w:val="231F20"/>
        </w:rPr>
        <w:t>Chapter 15 “Protected Handicapped” – 22 PA School Code</w:t>
      </w:r>
    </w:p>
    <w:p w:rsidR="002E797A" w:rsidRPr="002E797A" w:rsidRDefault="002E797A" w:rsidP="002E797A">
      <w:pPr>
        <w:pStyle w:val="ListParagraph"/>
        <w:numPr>
          <w:ilvl w:val="0"/>
          <w:numId w:val="2"/>
        </w:numPr>
        <w:tabs>
          <w:tab w:val="left" w:pos="370"/>
        </w:tabs>
        <w:spacing w:before="13"/>
        <w:rPr>
          <w:rFonts w:asciiTheme="minorHAnsi" w:hAnsiTheme="minorHAnsi" w:cstheme="minorHAnsi"/>
        </w:rPr>
      </w:pPr>
      <w:r w:rsidRPr="002E797A">
        <w:rPr>
          <w:rFonts w:asciiTheme="minorHAnsi" w:hAnsiTheme="minorHAnsi" w:cstheme="minorHAnsi"/>
          <w:color w:val="231F20"/>
        </w:rPr>
        <w:t>Chapter 16 “Gifted Education” – 22 PA School Code</w:t>
      </w:r>
    </w:p>
    <w:p w:rsidR="002E797A" w:rsidRPr="002E797A" w:rsidRDefault="002E797A" w:rsidP="002E797A">
      <w:pPr>
        <w:pStyle w:val="Heading2"/>
        <w:numPr>
          <w:ilvl w:val="0"/>
          <w:numId w:val="1"/>
        </w:numPr>
        <w:tabs>
          <w:tab w:val="left" w:pos="352"/>
        </w:tabs>
        <w:spacing w:before="200"/>
        <w:rPr>
          <w:rFonts w:asciiTheme="minorHAnsi" w:hAnsiTheme="minorHAnsi" w:cstheme="minorHAnsi"/>
          <w:sz w:val="22"/>
          <w:szCs w:val="22"/>
        </w:rPr>
      </w:pPr>
      <w:r w:rsidRPr="002E797A">
        <w:rPr>
          <w:rFonts w:asciiTheme="minorHAnsi" w:hAnsiTheme="minorHAnsi" w:cstheme="minorHAnsi"/>
          <w:color w:val="231F20"/>
          <w:sz w:val="22"/>
          <w:szCs w:val="22"/>
        </w:rPr>
        <w:t>Law</w:t>
      </w:r>
    </w:p>
    <w:p w:rsidR="002E797A" w:rsidRPr="002E797A" w:rsidRDefault="002E797A" w:rsidP="002E797A">
      <w:pPr>
        <w:pStyle w:val="BodyText"/>
        <w:spacing w:before="13" w:line="259" w:lineRule="auto"/>
        <w:ind w:right="38"/>
        <w:rPr>
          <w:rFonts w:asciiTheme="minorHAnsi" w:hAnsiTheme="minorHAnsi" w:cstheme="minorHAnsi"/>
          <w:sz w:val="22"/>
          <w:szCs w:val="22"/>
        </w:rPr>
      </w:pPr>
      <w:r w:rsidRPr="002E797A">
        <w:rPr>
          <w:rFonts w:asciiTheme="minorHAnsi" w:hAnsiTheme="minorHAnsi" w:cstheme="minorHAnsi"/>
          <w:color w:val="231F20"/>
          <w:sz w:val="22"/>
          <w:szCs w:val="22"/>
        </w:rPr>
        <w:t>In Pennsylvania, all exceptional and gifted children have the right to a “free appropriate public education” (FAPE). A FAPE is a planned program of specially designed instruction and related services that accounts for the child’s individual needs and allows the child to make “meaningful” progress. The term “exceptional” includes children with physical, emotional, mental, and learning disabilities. State law recognizes the following types of classes for identified exceptional and gifted children:</w:t>
      </w:r>
    </w:p>
    <w:p w:rsidR="002E797A" w:rsidRPr="002E797A" w:rsidRDefault="002E797A" w:rsidP="002E797A">
      <w:pPr>
        <w:pStyle w:val="ListParagraph"/>
        <w:numPr>
          <w:ilvl w:val="1"/>
          <w:numId w:val="1"/>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LEARNING SUPPORT – for students whose primary need is for help in academic areas such as reading and mathematics because of some disability.</w:t>
      </w:r>
    </w:p>
    <w:p w:rsidR="002E797A" w:rsidRPr="002E797A" w:rsidRDefault="002E797A" w:rsidP="002E797A">
      <w:pPr>
        <w:pStyle w:val="ListParagraph"/>
        <w:numPr>
          <w:ilvl w:val="1"/>
          <w:numId w:val="1"/>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EMOTIONAL SUPPORT – for students whose primary need is social, emotional, and/or behavioral.</w:t>
      </w:r>
    </w:p>
    <w:p w:rsidR="002E797A" w:rsidRPr="002E797A" w:rsidRDefault="002E797A" w:rsidP="002E797A">
      <w:pPr>
        <w:pStyle w:val="ListParagraph"/>
        <w:numPr>
          <w:ilvl w:val="1"/>
          <w:numId w:val="1"/>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LIFE SKILLS SUPPORT – for students whose primary need is to learn the skills necessary for independent living.</w:t>
      </w:r>
    </w:p>
    <w:p w:rsidR="002E797A" w:rsidRPr="002E797A" w:rsidRDefault="002E797A" w:rsidP="002E797A">
      <w:pPr>
        <w:pStyle w:val="ListParagraph"/>
        <w:numPr>
          <w:ilvl w:val="1"/>
          <w:numId w:val="1"/>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VISION AND HEARING SUPPORT – for students who have hearing or vision impairments.</w:t>
      </w:r>
    </w:p>
    <w:p w:rsidR="002E797A" w:rsidRPr="002E797A" w:rsidRDefault="002E797A" w:rsidP="002E797A">
      <w:pPr>
        <w:pStyle w:val="ListParagraph"/>
        <w:numPr>
          <w:ilvl w:val="1"/>
          <w:numId w:val="1"/>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SPEECH AND/OR LANGUAGE SUPPORT – for students who have impairments with speech and/or language.</w:t>
      </w:r>
    </w:p>
    <w:p w:rsidR="002E797A" w:rsidRPr="002E797A" w:rsidRDefault="002E797A" w:rsidP="002E797A">
      <w:pPr>
        <w:pStyle w:val="ListParagraph"/>
        <w:numPr>
          <w:ilvl w:val="1"/>
          <w:numId w:val="1"/>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PHYSICAL SUPPORT – for students who need a program that is modified to take account of their physical disabilities.</w:t>
      </w:r>
    </w:p>
    <w:p w:rsidR="002E797A" w:rsidRPr="002E797A" w:rsidRDefault="002E797A" w:rsidP="002E797A">
      <w:pPr>
        <w:pStyle w:val="ListParagraph"/>
        <w:numPr>
          <w:ilvl w:val="1"/>
          <w:numId w:val="1"/>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AUTISTIC SUPPORT – for students who are autistic.</w:t>
      </w:r>
    </w:p>
    <w:p w:rsidR="002E797A" w:rsidRPr="002E797A" w:rsidRDefault="002E797A" w:rsidP="002E797A">
      <w:pPr>
        <w:pStyle w:val="ListParagraph"/>
        <w:numPr>
          <w:ilvl w:val="1"/>
          <w:numId w:val="1"/>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MULTI-HANDICAPPED SUPPORT – for students with severe multiple disabilities.</w:t>
      </w:r>
    </w:p>
    <w:p w:rsidR="002E797A" w:rsidRPr="002E797A" w:rsidRDefault="002E797A" w:rsidP="002E797A">
      <w:pPr>
        <w:pStyle w:val="ListParagraph"/>
        <w:numPr>
          <w:ilvl w:val="2"/>
          <w:numId w:val="4"/>
        </w:numPr>
        <w:tabs>
          <w:tab w:val="left" w:pos="640"/>
        </w:tabs>
        <w:spacing w:line="259" w:lineRule="auto"/>
        <w:ind w:right="38"/>
        <w:jc w:val="both"/>
        <w:rPr>
          <w:rFonts w:asciiTheme="minorHAnsi" w:hAnsiTheme="minorHAnsi" w:cstheme="minorHAnsi"/>
        </w:rPr>
      </w:pPr>
      <w:r w:rsidRPr="002E797A">
        <w:rPr>
          <w:rFonts w:asciiTheme="minorHAnsi" w:hAnsiTheme="minorHAnsi" w:cstheme="minorHAnsi"/>
          <w:color w:val="231F20"/>
        </w:rPr>
        <w:t>GIFTED EDUCATION – for students who meet eligibility criteria under 22 PA Code Chapter 16 “gifted education.”</w:t>
      </w:r>
    </w:p>
    <w:p w:rsidR="002E797A" w:rsidRPr="002E797A" w:rsidRDefault="002E797A" w:rsidP="002E797A">
      <w:pPr>
        <w:pStyle w:val="BodyText"/>
        <w:spacing w:before="185" w:line="259" w:lineRule="auto"/>
        <w:ind w:right="38"/>
        <w:rPr>
          <w:rFonts w:asciiTheme="minorHAnsi" w:hAnsiTheme="minorHAnsi" w:cstheme="minorHAnsi"/>
          <w:sz w:val="22"/>
          <w:szCs w:val="22"/>
        </w:rPr>
      </w:pPr>
      <w:r w:rsidRPr="002E797A">
        <w:rPr>
          <w:rFonts w:asciiTheme="minorHAnsi" w:hAnsiTheme="minorHAnsi" w:cstheme="minorHAnsi"/>
          <w:color w:val="231F20"/>
          <w:sz w:val="22"/>
          <w:szCs w:val="22"/>
        </w:rPr>
        <w:t xml:space="preserve">In the case of a child that is of preschool age, a developmental delay may create a need for special education and related services. A preschool-age child is considered to have a developmental delay </w:t>
      </w:r>
      <w:r w:rsidRPr="002E797A">
        <w:rPr>
          <w:rFonts w:asciiTheme="minorHAnsi" w:hAnsiTheme="minorHAnsi" w:cstheme="minorHAnsi"/>
          <w:color w:val="231F20"/>
          <w:sz w:val="22"/>
          <w:szCs w:val="22"/>
        </w:rPr>
        <w:lastRenderedPageBreak/>
        <w:t>when the results of either a developmental assessment or a standardized test indicate a delay in one or more developmental areas, including cognitive, communicative, physical, social/emotional, and/or self-help development.</w:t>
      </w:r>
    </w:p>
    <w:p w:rsidR="002E797A" w:rsidRDefault="002E797A" w:rsidP="002E797A">
      <w:pPr>
        <w:pStyle w:val="BodyText"/>
        <w:spacing w:before="184" w:line="259" w:lineRule="auto"/>
        <w:ind w:right="38"/>
        <w:rPr>
          <w:rFonts w:asciiTheme="minorHAnsi" w:hAnsiTheme="minorHAnsi" w:cstheme="minorHAnsi"/>
          <w:color w:val="231F20"/>
          <w:sz w:val="22"/>
          <w:szCs w:val="22"/>
        </w:rPr>
      </w:pPr>
      <w:r w:rsidRPr="002E797A">
        <w:rPr>
          <w:rFonts w:asciiTheme="minorHAnsi" w:hAnsiTheme="minorHAnsi" w:cstheme="minorHAnsi"/>
          <w:color w:val="231F20"/>
          <w:sz w:val="22"/>
          <w:szCs w:val="22"/>
        </w:rPr>
        <w:t>Big Spring contracts with other service providers for additional classroom placements and for services in hearing, vision, occupational therapy, and physical therapy. These providers may also assist with different types of assessments, evaluations, and instruction.</w:t>
      </w:r>
    </w:p>
    <w:p w:rsidR="00C73BAA" w:rsidRPr="002E797A" w:rsidRDefault="00C73BAA" w:rsidP="002E797A">
      <w:pPr>
        <w:pStyle w:val="BodyText"/>
        <w:spacing w:before="184" w:line="259" w:lineRule="auto"/>
        <w:ind w:right="38"/>
        <w:rPr>
          <w:rFonts w:asciiTheme="minorHAnsi" w:hAnsiTheme="minorHAnsi" w:cstheme="minorHAnsi"/>
          <w:sz w:val="22"/>
          <w:szCs w:val="22"/>
        </w:rPr>
      </w:pPr>
      <w:r>
        <w:rPr>
          <w:rFonts w:asciiTheme="minorHAnsi" w:hAnsiTheme="minorHAnsi" w:cstheme="minorHAnsi"/>
          <w:color w:val="231F20"/>
          <w:sz w:val="22"/>
          <w:szCs w:val="22"/>
        </w:rPr>
        <w:t>Big Spring is also required to provide accommodations for students who have an impairment of a major life function as a res</w:t>
      </w:r>
      <w:r w:rsidR="00E41D0A">
        <w:rPr>
          <w:rFonts w:asciiTheme="minorHAnsi" w:hAnsiTheme="minorHAnsi" w:cstheme="minorHAnsi"/>
          <w:color w:val="231F20"/>
          <w:sz w:val="22"/>
          <w:szCs w:val="22"/>
        </w:rPr>
        <w:t xml:space="preserve">ult of a disability as defined </w:t>
      </w:r>
      <w:bookmarkStart w:id="0" w:name="_GoBack"/>
      <w:bookmarkEnd w:id="0"/>
      <w:r>
        <w:rPr>
          <w:rFonts w:asciiTheme="minorHAnsi" w:hAnsiTheme="minorHAnsi" w:cstheme="minorHAnsi"/>
          <w:color w:val="231F20"/>
          <w:sz w:val="22"/>
          <w:szCs w:val="22"/>
        </w:rPr>
        <w:t>by the American’s With Disabilities act</w:t>
      </w:r>
      <w:r w:rsidR="00C5646E">
        <w:rPr>
          <w:rFonts w:asciiTheme="minorHAnsi" w:hAnsiTheme="minorHAnsi" w:cstheme="minorHAnsi"/>
          <w:color w:val="231F20"/>
          <w:sz w:val="22"/>
          <w:szCs w:val="22"/>
        </w:rPr>
        <w:t xml:space="preserve">, </w:t>
      </w:r>
      <w:r>
        <w:rPr>
          <w:rFonts w:asciiTheme="minorHAnsi" w:hAnsiTheme="minorHAnsi" w:cstheme="minorHAnsi"/>
          <w:color w:val="231F20"/>
          <w:sz w:val="22"/>
          <w:szCs w:val="22"/>
        </w:rPr>
        <w:t xml:space="preserve"> Section 504 of the Rehabilitation Act of 1973 and 22 PA Code Chapter 15 “Protected Handicapped”</w:t>
      </w:r>
    </w:p>
    <w:p w:rsidR="002E797A" w:rsidRPr="002E797A" w:rsidRDefault="002E797A" w:rsidP="002E797A">
      <w:pPr>
        <w:pStyle w:val="Heading2"/>
        <w:numPr>
          <w:ilvl w:val="0"/>
          <w:numId w:val="3"/>
        </w:numPr>
        <w:tabs>
          <w:tab w:val="left" w:pos="361"/>
        </w:tabs>
        <w:jc w:val="both"/>
        <w:rPr>
          <w:rFonts w:asciiTheme="minorHAnsi" w:hAnsiTheme="minorHAnsi" w:cstheme="minorHAnsi"/>
          <w:sz w:val="22"/>
          <w:szCs w:val="22"/>
        </w:rPr>
      </w:pPr>
      <w:r w:rsidRPr="002E797A">
        <w:rPr>
          <w:rFonts w:asciiTheme="minorHAnsi" w:hAnsiTheme="minorHAnsi" w:cstheme="minorHAnsi"/>
          <w:color w:val="231F20"/>
          <w:sz w:val="22"/>
          <w:szCs w:val="22"/>
        </w:rPr>
        <w:t>Process for Identification</w:t>
      </w:r>
    </w:p>
    <w:p w:rsidR="002E797A" w:rsidRPr="002E797A" w:rsidRDefault="002E797A" w:rsidP="002E797A">
      <w:pPr>
        <w:pStyle w:val="ListParagraph"/>
        <w:numPr>
          <w:ilvl w:val="1"/>
          <w:numId w:val="3"/>
        </w:numPr>
        <w:tabs>
          <w:tab w:val="left" w:pos="730"/>
        </w:tabs>
        <w:spacing w:before="14" w:line="259" w:lineRule="auto"/>
        <w:ind w:right="38"/>
        <w:jc w:val="both"/>
        <w:rPr>
          <w:rFonts w:asciiTheme="minorHAnsi" w:hAnsiTheme="minorHAnsi" w:cstheme="minorHAnsi"/>
        </w:rPr>
      </w:pPr>
      <w:r w:rsidRPr="002E797A">
        <w:rPr>
          <w:rFonts w:asciiTheme="minorHAnsi" w:hAnsiTheme="minorHAnsi" w:cstheme="minorHAnsi"/>
          <w:color w:val="231F20"/>
        </w:rPr>
        <w:t>If a parent has a child whom the family feels may fall into one of the above categories and should be identified as exceptional</w:t>
      </w:r>
      <w:r w:rsidR="00C73BAA">
        <w:rPr>
          <w:rFonts w:asciiTheme="minorHAnsi" w:hAnsiTheme="minorHAnsi" w:cstheme="minorHAnsi"/>
          <w:color w:val="231F20"/>
        </w:rPr>
        <w:t xml:space="preserve">, </w:t>
      </w:r>
      <w:r w:rsidRPr="002E797A">
        <w:rPr>
          <w:rFonts w:asciiTheme="minorHAnsi" w:hAnsiTheme="minorHAnsi" w:cstheme="minorHAnsi"/>
          <w:color w:val="231F20"/>
        </w:rPr>
        <w:t xml:space="preserve">gifted </w:t>
      </w:r>
      <w:r w:rsidR="00C73BAA">
        <w:rPr>
          <w:rFonts w:asciiTheme="minorHAnsi" w:hAnsiTheme="minorHAnsi" w:cstheme="minorHAnsi"/>
          <w:color w:val="231F20"/>
        </w:rPr>
        <w:t xml:space="preserve">or in need of section 504 accommodations </w:t>
      </w:r>
      <w:r w:rsidRPr="002E797A">
        <w:rPr>
          <w:rFonts w:asciiTheme="minorHAnsi" w:hAnsiTheme="minorHAnsi" w:cstheme="minorHAnsi"/>
          <w:color w:val="231F20"/>
        </w:rPr>
        <w:t>in order to receive help, a written request for evaluation should be forwarded by the parent to the building principal.</w:t>
      </w:r>
    </w:p>
    <w:p w:rsidR="002E797A" w:rsidRPr="002E797A" w:rsidRDefault="002E797A" w:rsidP="002E797A">
      <w:pPr>
        <w:pStyle w:val="ListParagraph"/>
        <w:numPr>
          <w:ilvl w:val="1"/>
          <w:numId w:val="3"/>
        </w:numPr>
        <w:tabs>
          <w:tab w:val="left" w:pos="730"/>
        </w:tabs>
        <w:spacing w:line="259" w:lineRule="auto"/>
        <w:ind w:right="38" w:hanging="298"/>
        <w:jc w:val="both"/>
        <w:rPr>
          <w:rFonts w:asciiTheme="minorHAnsi" w:hAnsiTheme="minorHAnsi" w:cstheme="minorHAnsi"/>
        </w:rPr>
      </w:pPr>
      <w:r w:rsidRPr="002E797A">
        <w:rPr>
          <w:rFonts w:asciiTheme="minorHAnsi" w:hAnsiTheme="minorHAnsi" w:cstheme="minorHAnsi"/>
          <w:color w:val="231F20"/>
        </w:rPr>
        <w:t>A student may also be referred based on screening activities such as reviewing of group data, conducting hearing and vision screening, assessment of student’s academic functioning, observation of the student displaying difficulty in behavior, and determining the student’s response to intervention.</w:t>
      </w:r>
    </w:p>
    <w:p w:rsidR="002E797A" w:rsidRPr="002E797A" w:rsidRDefault="002E797A" w:rsidP="002E797A">
      <w:pPr>
        <w:pStyle w:val="ListParagraph"/>
        <w:numPr>
          <w:ilvl w:val="1"/>
          <w:numId w:val="3"/>
        </w:numPr>
        <w:tabs>
          <w:tab w:val="left" w:pos="730"/>
        </w:tabs>
        <w:spacing w:line="259" w:lineRule="auto"/>
        <w:ind w:right="38" w:hanging="293"/>
        <w:jc w:val="both"/>
        <w:rPr>
          <w:rFonts w:asciiTheme="minorHAnsi" w:hAnsiTheme="minorHAnsi" w:cstheme="minorHAnsi"/>
        </w:rPr>
      </w:pPr>
      <w:r w:rsidRPr="002E797A">
        <w:rPr>
          <w:rFonts w:asciiTheme="minorHAnsi" w:hAnsiTheme="minorHAnsi" w:cstheme="minorHAnsi"/>
          <w:color w:val="231F20"/>
        </w:rPr>
        <w:t xml:space="preserve">The District will convene a Multidisciplinary Team (MDT) or Gifted Multidisciplinary Team (GMDT) of which the parent is a member. Other members of the MDT/GMDT should be the guidance counselor, school psychologist, principal, </w:t>
      </w:r>
      <w:r w:rsidR="00C5646E">
        <w:rPr>
          <w:rFonts w:asciiTheme="minorHAnsi" w:hAnsiTheme="minorHAnsi" w:cstheme="minorHAnsi"/>
          <w:color w:val="231F20"/>
        </w:rPr>
        <w:t>Director of Pupil Services,</w:t>
      </w:r>
      <w:r w:rsidRPr="002E797A">
        <w:rPr>
          <w:rFonts w:asciiTheme="minorHAnsi" w:hAnsiTheme="minorHAnsi" w:cstheme="minorHAnsi"/>
          <w:color w:val="231F20"/>
        </w:rPr>
        <w:t xml:space="preserve"> supervisor, teachers, and other staff who are necessary and qualified to evaluate the student’s needs. The evaluation may include testing of the child.</w:t>
      </w:r>
    </w:p>
    <w:p w:rsidR="002E797A" w:rsidRPr="002E797A" w:rsidRDefault="002E797A" w:rsidP="002E797A">
      <w:pPr>
        <w:pStyle w:val="ListParagraph"/>
        <w:numPr>
          <w:ilvl w:val="1"/>
          <w:numId w:val="3"/>
        </w:numPr>
        <w:tabs>
          <w:tab w:val="left" w:pos="730"/>
        </w:tabs>
        <w:spacing w:line="259" w:lineRule="auto"/>
        <w:ind w:right="38" w:hanging="311"/>
        <w:jc w:val="both"/>
        <w:rPr>
          <w:rFonts w:asciiTheme="minorHAnsi" w:hAnsiTheme="minorHAnsi" w:cstheme="minorHAnsi"/>
        </w:rPr>
      </w:pPr>
      <w:r w:rsidRPr="002E797A">
        <w:rPr>
          <w:rFonts w:asciiTheme="minorHAnsi" w:hAnsiTheme="minorHAnsi" w:cstheme="minorHAnsi"/>
          <w:color w:val="231F20"/>
        </w:rPr>
        <w:t xml:space="preserve">Once the MDT/GMDT concludes its evaluation, an Evaluation Report (ER) </w:t>
      </w:r>
      <w:r w:rsidR="00C73BAA">
        <w:rPr>
          <w:rFonts w:asciiTheme="minorHAnsi" w:hAnsiTheme="minorHAnsi" w:cstheme="minorHAnsi"/>
          <w:color w:val="231F20"/>
        </w:rPr>
        <w:t xml:space="preserve">or </w:t>
      </w:r>
      <w:r w:rsidRPr="002E797A">
        <w:rPr>
          <w:rFonts w:asciiTheme="minorHAnsi" w:hAnsiTheme="minorHAnsi" w:cstheme="minorHAnsi"/>
          <w:color w:val="231F20"/>
        </w:rPr>
        <w:t>Gifted Written Report (GWR) is generated and sent to each member of the team including the parent(s).</w:t>
      </w:r>
    </w:p>
    <w:p w:rsidR="002E797A" w:rsidRPr="002E797A" w:rsidRDefault="002E797A" w:rsidP="002E797A">
      <w:pPr>
        <w:pStyle w:val="Heading2"/>
        <w:numPr>
          <w:ilvl w:val="0"/>
          <w:numId w:val="3"/>
        </w:numPr>
        <w:tabs>
          <w:tab w:val="left" w:pos="405"/>
        </w:tabs>
        <w:spacing w:before="180"/>
        <w:ind w:left="404" w:hanging="305"/>
        <w:jc w:val="both"/>
        <w:rPr>
          <w:rFonts w:asciiTheme="minorHAnsi" w:hAnsiTheme="minorHAnsi" w:cstheme="minorHAnsi"/>
          <w:sz w:val="22"/>
          <w:szCs w:val="22"/>
        </w:rPr>
      </w:pPr>
      <w:r w:rsidRPr="002E797A">
        <w:rPr>
          <w:rFonts w:asciiTheme="minorHAnsi" w:hAnsiTheme="minorHAnsi" w:cstheme="minorHAnsi"/>
          <w:color w:val="231F20"/>
          <w:sz w:val="22"/>
          <w:szCs w:val="22"/>
        </w:rPr>
        <w:t>Parent/Student Procedural Safeguards</w:t>
      </w:r>
    </w:p>
    <w:p w:rsidR="00C5646E" w:rsidRPr="00C5646E" w:rsidRDefault="002E797A" w:rsidP="002E797A">
      <w:pPr>
        <w:pStyle w:val="ListParagraph"/>
        <w:numPr>
          <w:ilvl w:val="1"/>
          <w:numId w:val="3"/>
        </w:numPr>
        <w:tabs>
          <w:tab w:val="left" w:pos="730"/>
        </w:tabs>
        <w:spacing w:before="14" w:line="259" w:lineRule="auto"/>
        <w:ind w:right="38"/>
        <w:jc w:val="both"/>
        <w:rPr>
          <w:rFonts w:asciiTheme="minorHAnsi" w:hAnsiTheme="minorHAnsi" w:cstheme="minorHAnsi"/>
        </w:rPr>
      </w:pPr>
      <w:r w:rsidRPr="002E797A">
        <w:rPr>
          <w:rFonts w:asciiTheme="minorHAnsi" w:hAnsiTheme="minorHAnsi" w:cstheme="minorHAnsi"/>
          <w:color w:val="231F20"/>
        </w:rPr>
        <w:t>A child is entitled to</w:t>
      </w:r>
      <w:r w:rsidR="00C5646E">
        <w:rPr>
          <w:rFonts w:asciiTheme="minorHAnsi" w:hAnsiTheme="minorHAnsi" w:cstheme="minorHAnsi"/>
          <w:color w:val="231F20"/>
        </w:rPr>
        <w:t>:</w:t>
      </w:r>
    </w:p>
    <w:p w:rsidR="00C5646E" w:rsidRPr="00C5646E" w:rsidRDefault="002E797A" w:rsidP="00C5646E">
      <w:pPr>
        <w:pStyle w:val="ListParagraph"/>
        <w:numPr>
          <w:ilvl w:val="2"/>
          <w:numId w:val="6"/>
        </w:numPr>
        <w:tabs>
          <w:tab w:val="left" w:pos="730"/>
        </w:tabs>
        <w:spacing w:before="14" w:line="259" w:lineRule="auto"/>
        <w:ind w:right="38"/>
        <w:rPr>
          <w:rFonts w:asciiTheme="minorHAnsi" w:hAnsiTheme="minorHAnsi" w:cstheme="minorHAnsi"/>
        </w:rPr>
      </w:pPr>
      <w:r w:rsidRPr="002E797A">
        <w:rPr>
          <w:rFonts w:asciiTheme="minorHAnsi" w:hAnsiTheme="minorHAnsi" w:cstheme="minorHAnsi"/>
          <w:color w:val="231F20"/>
        </w:rPr>
        <w:t xml:space="preserve"> specially designed instruction and related services </w:t>
      </w:r>
      <w:r w:rsidR="008F0CF1">
        <w:rPr>
          <w:rFonts w:asciiTheme="minorHAnsi" w:hAnsiTheme="minorHAnsi" w:cstheme="minorHAnsi"/>
          <w:color w:val="231F20"/>
        </w:rPr>
        <w:t xml:space="preserve">provided by an IEP </w:t>
      </w:r>
      <w:r w:rsidRPr="002E797A">
        <w:rPr>
          <w:rFonts w:asciiTheme="minorHAnsi" w:hAnsiTheme="minorHAnsi" w:cstheme="minorHAnsi"/>
          <w:color w:val="231F20"/>
        </w:rPr>
        <w:t>if he/she is identified as exceptional</w:t>
      </w:r>
    </w:p>
    <w:p w:rsidR="00C5646E" w:rsidRPr="00C5646E" w:rsidRDefault="008F0CF1" w:rsidP="00C5646E">
      <w:pPr>
        <w:pStyle w:val="ListParagraph"/>
        <w:numPr>
          <w:ilvl w:val="2"/>
          <w:numId w:val="6"/>
        </w:numPr>
        <w:tabs>
          <w:tab w:val="left" w:pos="730"/>
        </w:tabs>
        <w:spacing w:before="14" w:line="259" w:lineRule="auto"/>
        <w:ind w:right="38"/>
        <w:rPr>
          <w:rFonts w:asciiTheme="minorHAnsi" w:hAnsiTheme="minorHAnsi" w:cstheme="minorHAnsi"/>
        </w:rPr>
      </w:pPr>
      <w:r>
        <w:rPr>
          <w:rFonts w:asciiTheme="minorHAnsi" w:hAnsiTheme="minorHAnsi" w:cstheme="minorHAnsi"/>
          <w:color w:val="231F20"/>
        </w:rPr>
        <w:t>accommodations provided by a 504 Service Contract if he/she is eligible and is in need</w:t>
      </w:r>
    </w:p>
    <w:p w:rsidR="002E797A" w:rsidRPr="002E797A" w:rsidRDefault="008F0CF1" w:rsidP="00C5646E">
      <w:pPr>
        <w:pStyle w:val="ListParagraph"/>
        <w:numPr>
          <w:ilvl w:val="2"/>
          <w:numId w:val="6"/>
        </w:numPr>
        <w:tabs>
          <w:tab w:val="left" w:pos="730"/>
        </w:tabs>
        <w:spacing w:before="14" w:line="259" w:lineRule="auto"/>
        <w:ind w:right="38"/>
        <w:rPr>
          <w:rFonts w:asciiTheme="minorHAnsi" w:hAnsiTheme="minorHAnsi" w:cstheme="minorHAnsi"/>
        </w:rPr>
      </w:pPr>
      <w:r>
        <w:rPr>
          <w:rFonts w:asciiTheme="minorHAnsi" w:hAnsiTheme="minorHAnsi" w:cstheme="minorHAnsi"/>
          <w:color w:val="231F20"/>
        </w:rPr>
        <w:t xml:space="preserve"> Gifted services if he/she is </w:t>
      </w:r>
      <w:r w:rsidR="002E797A" w:rsidRPr="002E797A">
        <w:rPr>
          <w:rFonts w:asciiTheme="minorHAnsi" w:hAnsiTheme="minorHAnsi" w:cstheme="minorHAnsi"/>
          <w:color w:val="231F20"/>
        </w:rPr>
        <w:t>gifted and is in need.</w:t>
      </w:r>
    </w:p>
    <w:p w:rsidR="002E797A" w:rsidRPr="002E797A" w:rsidRDefault="002E797A" w:rsidP="002E797A">
      <w:pPr>
        <w:pStyle w:val="ListParagraph"/>
        <w:numPr>
          <w:ilvl w:val="1"/>
          <w:numId w:val="3"/>
        </w:numPr>
        <w:tabs>
          <w:tab w:val="left" w:pos="730"/>
        </w:tabs>
        <w:spacing w:line="259" w:lineRule="auto"/>
        <w:ind w:right="38" w:hanging="298"/>
        <w:jc w:val="both"/>
        <w:rPr>
          <w:rFonts w:asciiTheme="minorHAnsi" w:hAnsiTheme="minorHAnsi" w:cstheme="minorHAnsi"/>
        </w:rPr>
      </w:pPr>
      <w:r w:rsidRPr="002E797A">
        <w:rPr>
          <w:rFonts w:asciiTheme="minorHAnsi" w:hAnsiTheme="minorHAnsi" w:cstheme="minorHAnsi"/>
          <w:color w:val="231F20"/>
        </w:rPr>
        <w:t xml:space="preserve">The parent must approve of </w:t>
      </w:r>
      <w:r w:rsidR="00C5646E">
        <w:rPr>
          <w:rFonts w:asciiTheme="minorHAnsi" w:hAnsiTheme="minorHAnsi" w:cstheme="minorHAnsi"/>
          <w:color w:val="231F20"/>
        </w:rPr>
        <w:t>all</w:t>
      </w:r>
      <w:r w:rsidR="008F0CF1">
        <w:rPr>
          <w:rFonts w:asciiTheme="minorHAnsi" w:hAnsiTheme="minorHAnsi" w:cstheme="minorHAnsi"/>
          <w:color w:val="231F20"/>
        </w:rPr>
        <w:t xml:space="preserve"> </w:t>
      </w:r>
      <w:r w:rsidRPr="002E797A">
        <w:rPr>
          <w:rFonts w:asciiTheme="minorHAnsi" w:hAnsiTheme="minorHAnsi" w:cstheme="minorHAnsi"/>
          <w:color w:val="231F20"/>
        </w:rPr>
        <w:t>special education</w:t>
      </w:r>
      <w:r w:rsidR="008F0CF1">
        <w:rPr>
          <w:rFonts w:asciiTheme="minorHAnsi" w:hAnsiTheme="minorHAnsi" w:cstheme="minorHAnsi"/>
          <w:color w:val="231F20"/>
        </w:rPr>
        <w:t xml:space="preserve"> IEP’s, </w:t>
      </w:r>
      <w:r w:rsidRPr="002E797A">
        <w:rPr>
          <w:rFonts w:asciiTheme="minorHAnsi" w:hAnsiTheme="minorHAnsi" w:cstheme="minorHAnsi"/>
          <w:color w:val="231F20"/>
        </w:rPr>
        <w:t xml:space="preserve">gifted </w:t>
      </w:r>
      <w:r w:rsidR="008F0CF1">
        <w:rPr>
          <w:rFonts w:asciiTheme="minorHAnsi" w:hAnsiTheme="minorHAnsi" w:cstheme="minorHAnsi"/>
          <w:color w:val="231F20"/>
        </w:rPr>
        <w:t>IEP’s</w:t>
      </w:r>
      <w:r w:rsidR="00C5646E">
        <w:rPr>
          <w:rFonts w:asciiTheme="minorHAnsi" w:hAnsiTheme="minorHAnsi" w:cstheme="minorHAnsi"/>
          <w:color w:val="231F20"/>
        </w:rPr>
        <w:t>, 504 Service Contracts</w:t>
      </w:r>
      <w:r w:rsidRPr="002E797A">
        <w:rPr>
          <w:rFonts w:asciiTheme="minorHAnsi" w:hAnsiTheme="minorHAnsi" w:cstheme="minorHAnsi"/>
          <w:color w:val="231F20"/>
        </w:rPr>
        <w:t xml:space="preserve"> and placement changes.</w:t>
      </w:r>
    </w:p>
    <w:p w:rsidR="002E797A" w:rsidRPr="002E797A" w:rsidRDefault="002E797A" w:rsidP="002E797A">
      <w:pPr>
        <w:pStyle w:val="ListParagraph"/>
        <w:numPr>
          <w:ilvl w:val="1"/>
          <w:numId w:val="3"/>
        </w:numPr>
        <w:tabs>
          <w:tab w:val="left" w:pos="730"/>
        </w:tabs>
        <w:spacing w:line="259" w:lineRule="auto"/>
        <w:ind w:right="38" w:hanging="293"/>
        <w:jc w:val="both"/>
        <w:rPr>
          <w:rFonts w:asciiTheme="minorHAnsi" w:hAnsiTheme="minorHAnsi" w:cstheme="minorHAnsi"/>
        </w:rPr>
      </w:pPr>
      <w:r w:rsidRPr="002E797A">
        <w:rPr>
          <w:rFonts w:asciiTheme="minorHAnsi" w:hAnsiTheme="minorHAnsi" w:cstheme="minorHAnsi"/>
          <w:color w:val="231F20"/>
        </w:rPr>
        <w:t xml:space="preserve">There are several specific time-lines that apply from the time the parent gives consent for an </w:t>
      </w:r>
      <w:r w:rsidR="00C5646E">
        <w:rPr>
          <w:rFonts w:asciiTheme="minorHAnsi" w:hAnsiTheme="minorHAnsi" w:cstheme="minorHAnsi"/>
          <w:color w:val="231F20"/>
        </w:rPr>
        <w:t xml:space="preserve">evaluation </w:t>
      </w:r>
      <w:r w:rsidRPr="002E797A">
        <w:rPr>
          <w:rFonts w:asciiTheme="minorHAnsi" w:hAnsiTheme="minorHAnsi" w:cstheme="minorHAnsi"/>
          <w:color w:val="231F20"/>
        </w:rPr>
        <w:t>which may or may not include formal testing. The time-lines are as follows.</w:t>
      </w:r>
    </w:p>
    <w:p w:rsidR="002E797A" w:rsidRPr="002E797A" w:rsidRDefault="002E797A" w:rsidP="002E797A">
      <w:pPr>
        <w:pStyle w:val="ListParagraph"/>
        <w:numPr>
          <w:ilvl w:val="2"/>
          <w:numId w:val="3"/>
        </w:numPr>
        <w:tabs>
          <w:tab w:val="left" w:pos="1090"/>
        </w:tabs>
        <w:spacing w:line="259" w:lineRule="auto"/>
        <w:ind w:right="39"/>
        <w:rPr>
          <w:rFonts w:asciiTheme="minorHAnsi" w:hAnsiTheme="minorHAnsi" w:cstheme="minorHAnsi"/>
        </w:rPr>
      </w:pPr>
      <w:r w:rsidRPr="002E797A">
        <w:rPr>
          <w:rFonts w:asciiTheme="minorHAnsi" w:hAnsiTheme="minorHAnsi" w:cstheme="minorHAnsi"/>
          <w:color w:val="231F20"/>
        </w:rPr>
        <w:t>60 Calendar days for the evaluation to be completed a</w:t>
      </w:r>
      <w:r w:rsidR="00C5646E">
        <w:rPr>
          <w:rFonts w:asciiTheme="minorHAnsi" w:hAnsiTheme="minorHAnsi" w:cstheme="minorHAnsi"/>
          <w:color w:val="231F20"/>
        </w:rPr>
        <w:t>nd a written report</w:t>
      </w:r>
      <w:r w:rsidRPr="002E797A">
        <w:rPr>
          <w:rFonts w:asciiTheme="minorHAnsi" w:hAnsiTheme="minorHAnsi" w:cstheme="minorHAnsi"/>
          <w:color w:val="231F20"/>
        </w:rPr>
        <w:t xml:space="preserve"> to be distributed.</w:t>
      </w:r>
    </w:p>
    <w:p w:rsidR="002E797A" w:rsidRPr="002E797A" w:rsidRDefault="002E797A" w:rsidP="002E797A">
      <w:pPr>
        <w:pStyle w:val="ListParagraph"/>
        <w:numPr>
          <w:ilvl w:val="2"/>
          <w:numId w:val="3"/>
        </w:numPr>
        <w:tabs>
          <w:tab w:val="left" w:pos="1090"/>
        </w:tabs>
        <w:spacing w:line="172" w:lineRule="exact"/>
        <w:ind w:hanging="281"/>
        <w:rPr>
          <w:rFonts w:asciiTheme="minorHAnsi" w:hAnsiTheme="minorHAnsi" w:cstheme="minorHAnsi"/>
        </w:rPr>
      </w:pPr>
      <w:r w:rsidRPr="002E797A">
        <w:rPr>
          <w:rFonts w:asciiTheme="minorHAnsi" w:hAnsiTheme="minorHAnsi" w:cstheme="minorHAnsi"/>
          <w:color w:val="231F20"/>
        </w:rPr>
        <w:t>10 days for the parent(s) to review the report.</w:t>
      </w:r>
    </w:p>
    <w:p w:rsidR="002E797A" w:rsidRPr="002E797A" w:rsidRDefault="002E797A" w:rsidP="002E797A">
      <w:pPr>
        <w:pStyle w:val="ListParagraph"/>
        <w:numPr>
          <w:ilvl w:val="2"/>
          <w:numId w:val="3"/>
        </w:numPr>
        <w:tabs>
          <w:tab w:val="left" w:pos="1090"/>
        </w:tabs>
        <w:spacing w:before="11"/>
        <w:ind w:hanging="278"/>
        <w:rPr>
          <w:rFonts w:asciiTheme="minorHAnsi" w:hAnsiTheme="minorHAnsi" w:cstheme="minorHAnsi"/>
        </w:rPr>
      </w:pPr>
      <w:r w:rsidRPr="002E797A">
        <w:rPr>
          <w:rFonts w:asciiTheme="minorHAnsi" w:hAnsiTheme="minorHAnsi" w:cstheme="minorHAnsi"/>
          <w:color w:val="231F20"/>
        </w:rPr>
        <w:t>30 Calendar days to conduct an IEP</w:t>
      </w:r>
      <w:r w:rsidR="008F0CF1">
        <w:rPr>
          <w:rFonts w:asciiTheme="minorHAnsi" w:hAnsiTheme="minorHAnsi" w:cstheme="minorHAnsi"/>
          <w:color w:val="231F20"/>
        </w:rPr>
        <w:t xml:space="preserve">, </w:t>
      </w:r>
      <w:r w:rsidRPr="002E797A">
        <w:rPr>
          <w:rFonts w:asciiTheme="minorHAnsi" w:hAnsiTheme="minorHAnsi" w:cstheme="minorHAnsi"/>
          <w:color w:val="231F20"/>
        </w:rPr>
        <w:t>GIEP</w:t>
      </w:r>
      <w:r w:rsidR="008F0CF1">
        <w:rPr>
          <w:rFonts w:asciiTheme="minorHAnsi" w:hAnsiTheme="minorHAnsi" w:cstheme="minorHAnsi"/>
          <w:color w:val="231F20"/>
        </w:rPr>
        <w:t xml:space="preserve"> or Service Contract meeting.</w:t>
      </w:r>
    </w:p>
    <w:p w:rsidR="002E797A" w:rsidRPr="002E797A" w:rsidRDefault="002E797A" w:rsidP="002E797A">
      <w:pPr>
        <w:pStyle w:val="ListParagraph"/>
        <w:numPr>
          <w:ilvl w:val="2"/>
          <w:numId w:val="3"/>
        </w:numPr>
        <w:tabs>
          <w:tab w:val="left" w:pos="1090"/>
        </w:tabs>
        <w:spacing w:before="13" w:line="259" w:lineRule="auto"/>
        <w:ind w:right="39" w:hanging="288"/>
        <w:rPr>
          <w:rFonts w:asciiTheme="minorHAnsi" w:hAnsiTheme="minorHAnsi" w:cstheme="minorHAnsi"/>
        </w:rPr>
      </w:pPr>
      <w:r w:rsidRPr="002E797A">
        <w:rPr>
          <w:rFonts w:asciiTheme="minorHAnsi" w:hAnsiTheme="minorHAnsi" w:cstheme="minorHAnsi"/>
          <w:color w:val="231F20"/>
        </w:rPr>
        <w:t xml:space="preserve">Other timelines may apply. If you have questions, please contact the Director of </w:t>
      </w:r>
      <w:r w:rsidR="00C5646E">
        <w:rPr>
          <w:rFonts w:asciiTheme="minorHAnsi" w:hAnsiTheme="minorHAnsi" w:cstheme="minorHAnsi"/>
          <w:color w:val="231F20"/>
        </w:rPr>
        <w:t>Pupil Personnel</w:t>
      </w:r>
      <w:r w:rsidRPr="002E797A">
        <w:rPr>
          <w:rFonts w:asciiTheme="minorHAnsi" w:hAnsiTheme="minorHAnsi" w:cstheme="minorHAnsi"/>
          <w:color w:val="231F20"/>
        </w:rPr>
        <w:t>.</w:t>
      </w:r>
    </w:p>
    <w:p w:rsidR="002E797A" w:rsidRPr="002E797A" w:rsidRDefault="002E797A" w:rsidP="002E797A">
      <w:pPr>
        <w:pStyle w:val="ListParagraph"/>
        <w:numPr>
          <w:ilvl w:val="1"/>
          <w:numId w:val="3"/>
        </w:numPr>
        <w:tabs>
          <w:tab w:val="left" w:pos="730"/>
        </w:tabs>
        <w:spacing w:line="259" w:lineRule="auto"/>
        <w:ind w:right="38" w:hanging="311"/>
        <w:jc w:val="both"/>
        <w:rPr>
          <w:rFonts w:asciiTheme="minorHAnsi" w:hAnsiTheme="minorHAnsi" w:cstheme="minorHAnsi"/>
        </w:rPr>
      </w:pPr>
      <w:r w:rsidRPr="002E797A">
        <w:rPr>
          <w:rFonts w:asciiTheme="minorHAnsi" w:hAnsiTheme="minorHAnsi" w:cstheme="minorHAnsi"/>
          <w:color w:val="231F20"/>
        </w:rPr>
        <w:t>All parents have the right to have all materials presented to them in their native language. Upon request, the district will provide translated materials and interpreters to assist parents with their understanding of the Special Education</w:t>
      </w:r>
      <w:r w:rsidR="008F0CF1">
        <w:rPr>
          <w:rFonts w:asciiTheme="minorHAnsi" w:hAnsiTheme="minorHAnsi" w:cstheme="minorHAnsi"/>
          <w:color w:val="231F20"/>
        </w:rPr>
        <w:t xml:space="preserve">, Section 504 or </w:t>
      </w:r>
      <w:r w:rsidRPr="002E797A">
        <w:rPr>
          <w:rFonts w:asciiTheme="minorHAnsi" w:hAnsiTheme="minorHAnsi" w:cstheme="minorHAnsi"/>
          <w:color w:val="231F20"/>
        </w:rPr>
        <w:t xml:space="preserve">Gifted Education process. Such services </w:t>
      </w:r>
      <w:r w:rsidRPr="002E797A">
        <w:rPr>
          <w:rFonts w:asciiTheme="minorHAnsi" w:hAnsiTheme="minorHAnsi" w:cstheme="minorHAnsi"/>
          <w:color w:val="231F20"/>
        </w:rPr>
        <w:lastRenderedPageBreak/>
        <w:t>can be obtained by contacting the Director of Pupil Personnel.</w:t>
      </w:r>
    </w:p>
    <w:p w:rsidR="002E797A" w:rsidRPr="002E797A" w:rsidRDefault="00A36695" w:rsidP="002E797A">
      <w:pPr>
        <w:pStyle w:val="ListParagraph"/>
        <w:numPr>
          <w:ilvl w:val="0"/>
          <w:numId w:val="5"/>
        </w:numPr>
        <w:tabs>
          <w:tab w:val="left" w:pos="730"/>
        </w:tabs>
        <w:spacing w:before="130"/>
        <w:jc w:val="both"/>
        <w:rPr>
          <w:rFonts w:asciiTheme="minorHAnsi" w:hAnsiTheme="minorHAnsi" w:cstheme="minorHAnsi"/>
        </w:rPr>
      </w:pPr>
      <w:r w:rsidRPr="002E797A">
        <w:rPr>
          <w:rFonts w:asciiTheme="minorHAnsi" w:hAnsiTheme="minorHAnsi" w:cstheme="minorHAnsi"/>
          <w:color w:val="000000"/>
          <w:u w:color="000000"/>
        </w:rPr>
        <w:t>E.</w:t>
      </w:r>
      <w:r w:rsidRPr="002E797A">
        <w:rPr>
          <w:rFonts w:asciiTheme="minorHAnsi" w:hAnsiTheme="minorHAnsi" w:cstheme="minorHAnsi"/>
          <w:color w:val="000000"/>
          <w:u w:color="000000"/>
        </w:rPr>
        <w:tab/>
      </w:r>
      <w:r w:rsidR="002E797A" w:rsidRPr="002E797A">
        <w:rPr>
          <w:rFonts w:asciiTheme="minorHAnsi" w:hAnsiTheme="minorHAnsi" w:cstheme="minorHAnsi"/>
          <w:color w:val="231F20"/>
        </w:rPr>
        <w:t>Disagreements with the District</w:t>
      </w:r>
    </w:p>
    <w:p w:rsidR="002E797A" w:rsidRPr="002E797A" w:rsidRDefault="002E797A" w:rsidP="002E797A">
      <w:pPr>
        <w:pStyle w:val="ListParagraph"/>
        <w:numPr>
          <w:ilvl w:val="1"/>
          <w:numId w:val="5"/>
        </w:numPr>
        <w:tabs>
          <w:tab w:val="left" w:pos="1090"/>
        </w:tabs>
        <w:spacing w:before="14" w:line="259" w:lineRule="auto"/>
        <w:ind w:right="117"/>
        <w:jc w:val="both"/>
        <w:rPr>
          <w:rFonts w:asciiTheme="minorHAnsi" w:hAnsiTheme="minorHAnsi" w:cstheme="minorHAnsi"/>
        </w:rPr>
      </w:pPr>
      <w:r w:rsidRPr="002E797A">
        <w:rPr>
          <w:rFonts w:asciiTheme="minorHAnsi" w:hAnsiTheme="minorHAnsi" w:cstheme="minorHAnsi"/>
          <w:color w:val="231F20"/>
        </w:rPr>
        <w:t>Parents of special needs</w:t>
      </w:r>
      <w:r w:rsidR="008F0CF1">
        <w:rPr>
          <w:rFonts w:asciiTheme="minorHAnsi" w:hAnsiTheme="minorHAnsi" w:cstheme="minorHAnsi"/>
          <w:color w:val="231F20"/>
        </w:rPr>
        <w:t xml:space="preserve">, Section 504 or </w:t>
      </w:r>
      <w:r w:rsidRPr="002E797A">
        <w:rPr>
          <w:rFonts w:asciiTheme="minorHAnsi" w:hAnsiTheme="minorHAnsi" w:cstheme="minorHAnsi"/>
          <w:color w:val="231F20"/>
        </w:rPr>
        <w:t>gifted students always have the right to disagree with the District. The District must give written notice regarding placement, change of placement, significant changes in the IEP/GIEP</w:t>
      </w:r>
      <w:r w:rsidR="00C5646E">
        <w:rPr>
          <w:rFonts w:asciiTheme="minorHAnsi" w:hAnsiTheme="minorHAnsi" w:cstheme="minorHAnsi"/>
          <w:color w:val="231F20"/>
        </w:rPr>
        <w:t>/Service Contract</w:t>
      </w:r>
      <w:r w:rsidRPr="002E797A">
        <w:rPr>
          <w:rFonts w:asciiTheme="minorHAnsi" w:hAnsiTheme="minorHAnsi" w:cstheme="minorHAnsi"/>
          <w:color w:val="231F20"/>
        </w:rPr>
        <w:t>, and evaluation or re- evaluation. If the parent disagrees they should indicate their disagreement on the notice or by providing a written reason for disagreement to the Director of Pupil Personnel.</w:t>
      </w:r>
    </w:p>
    <w:p w:rsidR="002E797A" w:rsidRPr="002E797A" w:rsidRDefault="002E797A" w:rsidP="002E797A">
      <w:pPr>
        <w:pStyle w:val="ListParagraph"/>
        <w:numPr>
          <w:ilvl w:val="1"/>
          <w:numId w:val="5"/>
        </w:numPr>
        <w:tabs>
          <w:tab w:val="left" w:pos="1090"/>
        </w:tabs>
        <w:spacing w:line="259" w:lineRule="auto"/>
        <w:ind w:right="118" w:hanging="281"/>
        <w:jc w:val="both"/>
        <w:rPr>
          <w:rFonts w:asciiTheme="minorHAnsi" w:hAnsiTheme="minorHAnsi" w:cstheme="minorHAnsi"/>
        </w:rPr>
      </w:pPr>
      <w:r w:rsidRPr="002E797A">
        <w:rPr>
          <w:rFonts w:asciiTheme="minorHAnsi" w:hAnsiTheme="minorHAnsi" w:cstheme="minorHAnsi"/>
          <w:color w:val="231F20"/>
        </w:rPr>
        <w:t>To initiate any of the following, please contact the Director of Pupil Personnel.</w:t>
      </w:r>
    </w:p>
    <w:p w:rsidR="002E797A" w:rsidRPr="002E797A" w:rsidRDefault="002E797A" w:rsidP="002E797A">
      <w:pPr>
        <w:pStyle w:val="ListParagraph"/>
        <w:numPr>
          <w:ilvl w:val="2"/>
          <w:numId w:val="5"/>
        </w:numPr>
        <w:tabs>
          <w:tab w:val="left" w:pos="1450"/>
        </w:tabs>
        <w:spacing w:line="259" w:lineRule="auto"/>
        <w:ind w:right="117"/>
        <w:jc w:val="both"/>
        <w:rPr>
          <w:rFonts w:asciiTheme="minorHAnsi" w:hAnsiTheme="minorHAnsi" w:cstheme="minorHAnsi"/>
        </w:rPr>
      </w:pPr>
      <w:r w:rsidRPr="002E797A">
        <w:rPr>
          <w:rFonts w:asciiTheme="minorHAnsi" w:hAnsiTheme="minorHAnsi" w:cstheme="minorHAnsi"/>
          <w:color w:val="231F20"/>
        </w:rPr>
        <w:t>Mediation: Mediation is a process where parents and school officials agree to have a specially trained person provided by Pennsylvania’s Office for Dispute Resolution serve as a mediator. The mediator meets with each side separately and then attempts to bring the two sides together in decision making. The results are not binding unless both sides agree to the terms.</w:t>
      </w:r>
    </w:p>
    <w:p w:rsidR="002E797A" w:rsidRPr="002E797A" w:rsidRDefault="002E797A" w:rsidP="002E797A">
      <w:pPr>
        <w:pStyle w:val="ListParagraph"/>
        <w:numPr>
          <w:ilvl w:val="2"/>
          <w:numId w:val="5"/>
        </w:numPr>
        <w:tabs>
          <w:tab w:val="left" w:pos="1450"/>
        </w:tabs>
        <w:spacing w:line="170" w:lineRule="exact"/>
        <w:ind w:hanging="289"/>
        <w:jc w:val="both"/>
        <w:rPr>
          <w:rFonts w:asciiTheme="minorHAnsi" w:hAnsiTheme="minorHAnsi" w:cstheme="minorHAnsi"/>
        </w:rPr>
      </w:pPr>
      <w:r w:rsidRPr="002E797A">
        <w:rPr>
          <w:rFonts w:asciiTheme="minorHAnsi" w:hAnsiTheme="minorHAnsi" w:cstheme="minorHAnsi"/>
          <w:color w:val="231F20"/>
        </w:rPr>
        <w:t>Due Process Hearing:</w:t>
      </w:r>
    </w:p>
    <w:p w:rsidR="002E797A" w:rsidRPr="002E797A" w:rsidRDefault="002E797A" w:rsidP="002E797A">
      <w:pPr>
        <w:pStyle w:val="ListParagraph"/>
        <w:numPr>
          <w:ilvl w:val="3"/>
          <w:numId w:val="5"/>
        </w:numPr>
        <w:tabs>
          <w:tab w:val="left" w:pos="1810"/>
        </w:tabs>
        <w:spacing w:before="11" w:line="259" w:lineRule="auto"/>
        <w:ind w:right="117"/>
        <w:jc w:val="both"/>
        <w:rPr>
          <w:rFonts w:asciiTheme="minorHAnsi" w:hAnsiTheme="minorHAnsi" w:cstheme="minorHAnsi"/>
        </w:rPr>
      </w:pPr>
      <w:r w:rsidRPr="002E797A">
        <w:rPr>
          <w:rFonts w:asciiTheme="minorHAnsi" w:hAnsiTheme="minorHAnsi" w:cstheme="minorHAnsi"/>
          <w:color w:val="231F20"/>
        </w:rPr>
        <w:t>Parent(s) sends a written request to the Director of Pupil Personnel. The request should include a statement of the problem that will be the focus of the hearing.</w:t>
      </w:r>
    </w:p>
    <w:p w:rsidR="002E797A" w:rsidRPr="002E797A" w:rsidRDefault="002E797A" w:rsidP="002E797A">
      <w:pPr>
        <w:pStyle w:val="ListParagraph"/>
        <w:numPr>
          <w:ilvl w:val="3"/>
          <w:numId w:val="5"/>
        </w:numPr>
        <w:tabs>
          <w:tab w:val="left" w:pos="1810"/>
        </w:tabs>
        <w:spacing w:line="259" w:lineRule="auto"/>
        <w:ind w:right="117" w:hanging="281"/>
        <w:jc w:val="both"/>
        <w:rPr>
          <w:rFonts w:asciiTheme="minorHAnsi" w:hAnsiTheme="minorHAnsi" w:cstheme="minorHAnsi"/>
        </w:rPr>
      </w:pPr>
      <w:r w:rsidRPr="002E797A">
        <w:rPr>
          <w:rFonts w:asciiTheme="minorHAnsi" w:hAnsiTheme="minorHAnsi" w:cstheme="minorHAnsi"/>
          <w:color w:val="231F20"/>
        </w:rPr>
        <w:t>The School District will notify the Office for Dispute Resolution.</w:t>
      </w:r>
    </w:p>
    <w:p w:rsidR="002E797A" w:rsidRPr="002E797A" w:rsidRDefault="002E797A" w:rsidP="002E797A">
      <w:pPr>
        <w:pStyle w:val="ListParagraph"/>
        <w:numPr>
          <w:ilvl w:val="3"/>
          <w:numId w:val="5"/>
        </w:numPr>
        <w:tabs>
          <w:tab w:val="left" w:pos="1810"/>
        </w:tabs>
        <w:spacing w:line="259" w:lineRule="auto"/>
        <w:ind w:right="117" w:hanging="278"/>
        <w:jc w:val="both"/>
        <w:rPr>
          <w:rFonts w:asciiTheme="minorHAnsi" w:hAnsiTheme="minorHAnsi" w:cstheme="minorHAnsi"/>
        </w:rPr>
      </w:pPr>
      <w:r w:rsidRPr="002E797A">
        <w:rPr>
          <w:rFonts w:asciiTheme="minorHAnsi" w:hAnsiTheme="minorHAnsi" w:cstheme="minorHAnsi"/>
          <w:color w:val="231F20"/>
        </w:rPr>
        <w:t>A hearing will be set up with a hearing officer from the Office for Dispute Resolution. The hearing officer will render a decision in the matter that must be enforced.</w:t>
      </w:r>
    </w:p>
    <w:p w:rsidR="002E797A" w:rsidRPr="002E797A" w:rsidRDefault="002E797A" w:rsidP="002E797A">
      <w:pPr>
        <w:pStyle w:val="Heading2"/>
        <w:numPr>
          <w:ilvl w:val="0"/>
          <w:numId w:val="4"/>
        </w:numPr>
        <w:tabs>
          <w:tab w:val="left" w:pos="370"/>
        </w:tabs>
        <w:spacing w:before="183" w:line="259" w:lineRule="auto"/>
        <w:ind w:right="792"/>
        <w:rPr>
          <w:rFonts w:asciiTheme="minorHAnsi" w:hAnsiTheme="minorHAnsi" w:cstheme="minorHAnsi"/>
          <w:sz w:val="22"/>
          <w:szCs w:val="22"/>
        </w:rPr>
      </w:pPr>
      <w:r w:rsidRPr="002E797A">
        <w:rPr>
          <w:rFonts w:asciiTheme="minorHAnsi" w:hAnsiTheme="minorHAnsi" w:cstheme="minorHAnsi"/>
          <w:color w:val="231F20"/>
          <w:sz w:val="22"/>
          <w:szCs w:val="22"/>
        </w:rPr>
        <w:t>Special Education Individual Education Program (IEP)</w:t>
      </w:r>
      <w:r w:rsidR="008F0CF1">
        <w:rPr>
          <w:rFonts w:asciiTheme="minorHAnsi" w:hAnsiTheme="minorHAnsi" w:cstheme="minorHAnsi"/>
          <w:color w:val="231F20"/>
          <w:sz w:val="22"/>
          <w:szCs w:val="22"/>
        </w:rPr>
        <w:t xml:space="preserve">, </w:t>
      </w:r>
      <w:r w:rsidRPr="002E797A">
        <w:rPr>
          <w:rFonts w:asciiTheme="minorHAnsi" w:hAnsiTheme="minorHAnsi" w:cstheme="minorHAnsi"/>
          <w:color w:val="231F20"/>
          <w:sz w:val="22"/>
          <w:szCs w:val="22"/>
        </w:rPr>
        <w:t>Gifted IEP (GIEP)</w:t>
      </w:r>
      <w:r w:rsidR="008F0CF1">
        <w:rPr>
          <w:rFonts w:asciiTheme="minorHAnsi" w:hAnsiTheme="minorHAnsi" w:cstheme="minorHAnsi"/>
          <w:color w:val="231F20"/>
          <w:sz w:val="22"/>
          <w:szCs w:val="22"/>
        </w:rPr>
        <w:t xml:space="preserve"> Service Contract (504 Plan)</w:t>
      </w:r>
    </w:p>
    <w:p w:rsidR="002E797A" w:rsidRPr="002E797A" w:rsidRDefault="002E797A" w:rsidP="002E797A">
      <w:pPr>
        <w:pStyle w:val="BodyText"/>
        <w:spacing w:line="259" w:lineRule="auto"/>
        <w:ind w:right="117"/>
        <w:rPr>
          <w:rFonts w:asciiTheme="minorHAnsi" w:hAnsiTheme="minorHAnsi" w:cstheme="minorHAnsi"/>
          <w:sz w:val="22"/>
          <w:szCs w:val="22"/>
        </w:rPr>
      </w:pPr>
      <w:r w:rsidRPr="002E797A">
        <w:rPr>
          <w:rFonts w:asciiTheme="minorHAnsi" w:hAnsiTheme="minorHAnsi" w:cstheme="minorHAnsi"/>
          <w:color w:val="231F20"/>
          <w:sz w:val="22"/>
          <w:szCs w:val="22"/>
        </w:rPr>
        <w:t>An IEP</w:t>
      </w:r>
      <w:r w:rsidR="008F0CF1">
        <w:rPr>
          <w:rFonts w:asciiTheme="minorHAnsi" w:hAnsiTheme="minorHAnsi" w:cstheme="minorHAnsi"/>
          <w:color w:val="231F20"/>
          <w:sz w:val="22"/>
          <w:szCs w:val="22"/>
        </w:rPr>
        <w:t xml:space="preserve">, </w:t>
      </w:r>
      <w:r w:rsidRPr="002E797A">
        <w:rPr>
          <w:rFonts w:asciiTheme="minorHAnsi" w:hAnsiTheme="minorHAnsi" w:cstheme="minorHAnsi"/>
          <w:color w:val="231F20"/>
          <w:sz w:val="22"/>
          <w:szCs w:val="22"/>
        </w:rPr>
        <w:t xml:space="preserve">GIEP </w:t>
      </w:r>
      <w:r w:rsidR="008F0CF1">
        <w:rPr>
          <w:rFonts w:asciiTheme="minorHAnsi" w:hAnsiTheme="minorHAnsi" w:cstheme="minorHAnsi"/>
          <w:color w:val="231F20"/>
          <w:sz w:val="22"/>
          <w:szCs w:val="22"/>
        </w:rPr>
        <w:t xml:space="preserve">or Service Contract </w:t>
      </w:r>
      <w:r w:rsidRPr="002E797A">
        <w:rPr>
          <w:rFonts w:asciiTheme="minorHAnsi" w:hAnsiTheme="minorHAnsi" w:cstheme="minorHAnsi"/>
          <w:color w:val="231F20"/>
          <w:sz w:val="22"/>
          <w:szCs w:val="22"/>
        </w:rPr>
        <w:t xml:space="preserve">is a written plan for an </w:t>
      </w:r>
      <w:r w:rsidR="008F0CF1">
        <w:rPr>
          <w:rFonts w:asciiTheme="minorHAnsi" w:hAnsiTheme="minorHAnsi" w:cstheme="minorHAnsi"/>
          <w:color w:val="231F20"/>
          <w:sz w:val="22"/>
          <w:szCs w:val="22"/>
        </w:rPr>
        <w:t>eligible</w:t>
      </w:r>
      <w:r w:rsidRPr="002E797A">
        <w:rPr>
          <w:rFonts w:asciiTheme="minorHAnsi" w:hAnsiTheme="minorHAnsi" w:cstheme="minorHAnsi"/>
          <w:color w:val="231F20"/>
          <w:sz w:val="22"/>
          <w:szCs w:val="22"/>
        </w:rPr>
        <w:t xml:space="preserve"> child’s education. The plan is developed by a team that includes the child’s parents, a regular education teacher, a special education </w:t>
      </w:r>
      <w:r w:rsidR="008F0CF1">
        <w:rPr>
          <w:rFonts w:asciiTheme="minorHAnsi" w:hAnsiTheme="minorHAnsi" w:cstheme="minorHAnsi"/>
          <w:color w:val="231F20"/>
          <w:sz w:val="22"/>
          <w:szCs w:val="22"/>
        </w:rPr>
        <w:t xml:space="preserve">/gifted </w:t>
      </w:r>
      <w:r w:rsidRPr="002E797A">
        <w:rPr>
          <w:rFonts w:asciiTheme="minorHAnsi" w:hAnsiTheme="minorHAnsi" w:cstheme="minorHAnsi"/>
          <w:color w:val="231F20"/>
          <w:sz w:val="22"/>
          <w:szCs w:val="22"/>
        </w:rPr>
        <w:t>teacher, a school district administrator, any other professionals who may have relevant input, and, when appropriate, the child.</w:t>
      </w:r>
    </w:p>
    <w:p w:rsidR="00C5646E" w:rsidRDefault="002E797A" w:rsidP="002E797A">
      <w:pPr>
        <w:pStyle w:val="BodyText"/>
        <w:spacing w:before="184" w:line="259" w:lineRule="auto"/>
        <w:ind w:right="117"/>
        <w:rPr>
          <w:rFonts w:asciiTheme="minorHAnsi" w:hAnsiTheme="minorHAnsi" w:cstheme="minorHAnsi"/>
          <w:color w:val="231F20"/>
          <w:sz w:val="22"/>
          <w:szCs w:val="22"/>
        </w:rPr>
      </w:pPr>
      <w:r w:rsidRPr="002E797A">
        <w:rPr>
          <w:rFonts w:asciiTheme="minorHAnsi" w:hAnsiTheme="minorHAnsi" w:cstheme="minorHAnsi"/>
          <w:color w:val="231F20"/>
          <w:sz w:val="22"/>
          <w:szCs w:val="22"/>
        </w:rPr>
        <w:t>IEP</w:t>
      </w:r>
      <w:r w:rsidR="008F0CF1">
        <w:rPr>
          <w:rFonts w:asciiTheme="minorHAnsi" w:hAnsiTheme="minorHAnsi" w:cstheme="minorHAnsi"/>
          <w:color w:val="231F20"/>
          <w:sz w:val="22"/>
          <w:szCs w:val="22"/>
        </w:rPr>
        <w:t xml:space="preserve"> and GIEP’s will include goals as well as </w:t>
      </w:r>
      <w:r w:rsidRPr="002E797A">
        <w:rPr>
          <w:rFonts w:asciiTheme="minorHAnsi" w:hAnsiTheme="minorHAnsi" w:cstheme="minorHAnsi"/>
          <w:color w:val="231F20"/>
          <w:sz w:val="22"/>
          <w:szCs w:val="22"/>
        </w:rPr>
        <w:t>a list of specially designed instruction and related services to be provided for the child; a statement that explains the extent to which the child will take part in a regular educational program; the dates for beginning and reviewing the IEP/GIEP; and in some cases the IEP may also include objectives.</w:t>
      </w:r>
      <w:r w:rsidR="008F0CF1">
        <w:rPr>
          <w:rFonts w:asciiTheme="minorHAnsi" w:hAnsiTheme="minorHAnsi" w:cstheme="minorHAnsi"/>
          <w:color w:val="231F20"/>
          <w:sz w:val="22"/>
          <w:szCs w:val="22"/>
        </w:rPr>
        <w:t xml:space="preserve">  </w:t>
      </w:r>
    </w:p>
    <w:p w:rsidR="002E797A" w:rsidRPr="002E797A" w:rsidRDefault="008F0CF1" w:rsidP="002E797A">
      <w:pPr>
        <w:pStyle w:val="BodyText"/>
        <w:spacing w:before="184" w:line="259" w:lineRule="auto"/>
        <w:ind w:right="117"/>
        <w:rPr>
          <w:rFonts w:asciiTheme="minorHAnsi" w:hAnsiTheme="minorHAnsi" w:cstheme="minorHAnsi"/>
          <w:sz w:val="22"/>
          <w:szCs w:val="22"/>
        </w:rPr>
      </w:pPr>
      <w:r>
        <w:rPr>
          <w:rFonts w:asciiTheme="minorHAnsi" w:hAnsiTheme="minorHAnsi" w:cstheme="minorHAnsi"/>
          <w:color w:val="231F20"/>
          <w:sz w:val="22"/>
          <w:szCs w:val="22"/>
        </w:rPr>
        <w:t>Service Contracts will include a list of accommodations and the dates for beginning and reviewing the Service Contract.</w:t>
      </w:r>
    </w:p>
    <w:p w:rsidR="00C5646E" w:rsidRDefault="008F0CF1" w:rsidP="002E797A">
      <w:pPr>
        <w:pStyle w:val="BodyText"/>
        <w:spacing w:before="184" w:line="259" w:lineRule="auto"/>
        <w:ind w:right="117"/>
        <w:rPr>
          <w:rFonts w:asciiTheme="minorHAnsi" w:hAnsiTheme="minorHAnsi" w:cstheme="minorHAnsi"/>
          <w:color w:val="231F20"/>
          <w:sz w:val="22"/>
          <w:szCs w:val="22"/>
        </w:rPr>
      </w:pPr>
      <w:r>
        <w:rPr>
          <w:rFonts w:asciiTheme="minorHAnsi" w:hAnsiTheme="minorHAnsi" w:cstheme="minorHAnsi"/>
          <w:color w:val="231F20"/>
          <w:sz w:val="22"/>
          <w:szCs w:val="22"/>
        </w:rPr>
        <w:t xml:space="preserve">For Special Education/Gifted Students, </w:t>
      </w:r>
      <w:r w:rsidR="00C5646E">
        <w:rPr>
          <w:rFonts w:asciiTheme="minorHAnsi" w:hAnsiTheme="minorHAnsi" w:cstheme="minorHAnsi"/>
          <w:color w:val="231F20"/>
          <w:sz w:val="22"/>
          <w:szCs w:val="22"/>
        </w:rPr>
        <w:t>i</w:t>
      </w:r>
      <w:r w:rsidR="002E797A" w:rsidRPr="002E797A">
        <w:rPr>
          <w:rFonts w:asciiTheme="minorHAnsi" w:hAnsiTheme="minorHAnsi" w:cstheme="minorHAnsi"/>
          <w:color w:val="231F20"/>
          <w:sz w:val="22"/>
          <w:szCs w:val="22"/>
        </w:rPr>
        <w:t xml:space="preserve">f a student is not making progress toward reaching the goals in his/ her program, or if there is a change in the special services received, a revision of the IEP/GIEP may be needed. </w:t>
      </w:r>
    </w:p>
    <w:p w:rsidR="002E797A" w:rsidRPr="002E797A" w:rsidRDefault="008F0CF1" w:rsidP="002E797A">
      <w:pPr>
        <w:pStyle w:val="BodyText"/>
        <w:spacing w:before="184" w:line="259" w:lineRule="auto"/>
        <w:ind w:right="117"/>
        <w:rPr>
          <w:rFonts w:asciiTheme="minorHAnsi" w:hAnsiTheme="minorHAnsi" w:cstheme="minorHAnsi"/>
          <w:sz w:val="22"/>
          <w:szCs w:val="22"/>
        </w:rPr>
      </w:pPr>
      <w:r>
        <w:rPr>
          <w:rFonts w:asciiTheme="minorHAnsi" w:hAnsiTheme="minorHAnsi" w:cstheme="minorHAnsi"/>
          <w:color w:val="231F20"/>
          <w:sz w:val="22"/>
          <w:szCs w:val="22"/>
        </w:rPr>
        <w:t>IEPs/GIEPs/Service Contracts</w:t>
      </w:r>
      <w:r w:rsidR="002E797A" w:rsidRPr="002E797A">
        <w:rPr>
          <w:rFonts w:asciiTheme="minorHAnsi" w:hAnsiTheme="minorHAnsi" w:cstheme="minorHAnsi"/>
          <w:color w:val="231F20"/>
          <w:sz w:val="22"/>
          <w:szCs w:val="22"/>
        </w:rPr>
        <w:t xml:space="preserve"> must be reviewed once a year. Parents will have the opportunity to discuss their child’s progress at a conference with District members of the team.</w:t>
      </w:r>
    </w:p>
    <w:p w:rsidR="002E797A" w:rsidRPr="002E797A" w:rsidRDefault="002E797A" w:rsidP="002E797A">
      <w:pPr>
        <w:pStyle w:val="Heading2"/>
        <w:numPr>
          <w:ilvl w:val="0"/>
          <w:numId w:val="4"/>
        </w:numPr>
        <w:tabs>
          <w:tab w:val="left" w:pos="371"/>
        </w:tabs>
        <w:ind w:hanging="271"/>
        <w:jc w:val="both"/>
        <w:rPr>
          <w:rFonts w:asciiTheme="minorHAnsi" w:hAnsiTheme="minorHAnsi" w:cstheme="minorHAnsi"/>
          <w:sz w:val="22"/>
          <w:szCs w:val="22"/>
        </w:rPr>
      </w:pPr>
      <w:r w:rsidRPr="002E797A">
        <w:rPr>
          <w:rFonts w:asciiTheme="minorHAnsi" w:hAnsiTheme="minorHAnsi" w:cstheme="minorHAnsi"/>
          <w:color w:val="231F20"/>
          <w:sz w:val="22"/>
          <w:szCs w:val="22"/>
        </w:rPr>
        <w:t>Student Records</w:t>
      </w:r>
    </w:p>
    <w:p w:rsidR="002E797A" w:rsidRPr="002E797A" w:rsidRDefault="002E797A" w:rsidP="002E797A">
      <w:pPr>
        <w:pStyle w:val="BodyText"/>
        <w:spacing w:before="118" w:line="259" w:lineRule="auto"/>
        <w:ind w:right="117"/>
        <w:rPr>
          <w:rFonts w:asciiTheme="minorHAnsi" w:hAnsiTheme="minorHAnsi" w:cstheme="minorHAnsi"/>
          <w:sz w:val="22"/>
          <w:szCs w:val="22"/>
        </w:rPr>
      </w:pPr>
      <w:r w:rsidRPr="002E797A">
        <w:rPr>
          <w:rFonts w:asciiTheme="minorHAnsi" w:hAnsiTheme="minorHAnsi" w:cstheme="minorHAnsi"/>
          <w:color w:val="231F20"/>
          <w:sz w:val="22"/>
          <w:szCs w:val="22"/>
        </w:rPr>
        <w:t xml:space="preserve">Big Spring School District, in accordance with the Family Educational Rights and Privacy Act (FERPA) of 1974 and other applicable federal and state laws, protects the confidentiality of personally identifiable information. Parents have the right to review their child’s records. This may be done by </w:t>
      </w:r>
      <w:r w:rsidRPr="002E797A">
        <w:rPr>
          <w:rFonts w:asciiTheme="minorHAnsi" w:hAnsiTheme="minorHAnsi" w:cstheme="minorHAnsi"/>
          <w:color w:val="231F20"/>
          <w:sz w:val="22"/>
          <w:szCs w:val="22"/>
        </w:rPr>
        <w:lastRenderedPageBreak/>
        <w:t xml:space="preserve">submitting a written request to the building principal. Parents are also entitled to obtain copies of any of their child’s school records. The district </w:t>
      </w:r>
      <w:r w:rsidR="00C5646E">
        <w:rPr>
          <w:rFonts w:asciiTheme="minorHAnsi" w:hAnsiTheme="minorHAnsi" w:cstheme="minorHAnsi"/>
          <w:color w:val="231F20"/>
          <w:sz w:val="22"/>
          <w:szCs w:val="22"/>
        </w:rPr>
        <w:t>may</w:t>
      </w:r>
      <w:r w:rsidRPr="002E797A">
        <w:rPr>
          <w:rFonts w:asciiTheme="minorHAnsi" w:hAnsiTheme="minorHAnsi" w:cstheme="minorHAnsi"/>
          <w:color w:val="231F20"/>
          <w:sz w:val="22"/>
          <w:szCs w:val="22"/>
        </w:rPr>
        <w:t xml:space="preserve"> request that parents pay a nominal copying charge. For more information on student records please visit the District’s web page and review the annual special education notice.</w:t>
      </w:r>
    </w:p>
    <w:p w:rsidR="00A60074" w:rsidRDefault="00E41D0A" w:rsidP="002E797A">
      <w:pPr>
        <w:tabs>
          <w:tab w:val="left" w:pos="200"/>
        </w:tabs>
        <w:suppressAutoHyphens/>
        <w:autoSpaceDE w:val="0"/>
        <w:autoSpaceDN w:val="0"/>
        <w:adjustRightInd w:val="0"/>
        <w:spacing w:line="288" w:lineRule="auto"/>
        <w:jc w:val="both"/>
        <w:textAlignment w:val="center"/>
      </w:pPr>
    </w:p>
    <w:sectPr w:rsidR="00A60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25B41"/>
    <w:multiLevelType w:val="hybridMultilevel"/>
    <w:tmpl w:val="483A6778"/>
    <w:lvl w:ilvl="0" w:tplc="25824740">
      <w:start w:val="2"/>
      <w:numFmt w:val="upperRoman"/>
      <w:lvlText w:val="%1."/>
      <w:lvlJc w:val="left"/>
      <w:pPr>
        <w:ind w:left="360" w:hanging="261"/>
        <w:jc w:val="left"/>
      </w:pPr>
      <w:rPr>
        <w:rFonts w:ascii="Arial" w:eastAsia="Arial" w:hAnsi="Arial" w:cs="Arial" w:hint="default"/>
        <w:b/>
        <w:bCs/>
        <w:color w:val="231F20"/>
        <w:w w:val="95"/>
        <w:sz w:val="15"/>
        <w:szCs w:val="15"/>
        <w:lang w:val="en-US" w:eastAsia="en-US" w:bidi="en-US"/>
      </w:rPr>
    </w:lvl>
    <w:lvl w:ilvl="1" w:tplc="DC7C22A6">
      <w:start w:val="1"/>
      <w:numFmt w:val="upperLetter"/>
      <w:lvlText w:val="%2."/>
      <w:lvlJc w:val="left"/>
      <w:pPr>
        <w:ind w:left="730" w:hanging="301"/>
        <w:jc w:val="left"/>
      </w:pPr>
      <w:rPr>
        <w:rFonts w:ascii="Arial" w:eastAsia="Arial" w:hAnsi="Arial" w:cs="Arial" w:hint="default"/>
        <w:color w:val="231F20"/>
        <w:w w:val="84"/>
        <w:sz w:val="15"/>
        <w:szCs w:val="15"/>
        <w:lang w:val="en-US" w:eastAsia="en-US" w:bidi="en-US"/>
      </w:rPr>
    </w:lvl>
    <w:lvl w:ilvl="2" w:tplc="04090001">
      <w:start w:val="1"/>
      <w:numFmt w:val="bullet"/>
      <w:lvlText w:val=""/>
      <w:lvlJc w:val="left"/>
      <w:pPr>
        <w:ind w:left="1090" w:hanging="255"/>
        <w:jc w:val="left"/>
      </w:pPr>
      <w:rPr>
        <w:rFonts w:ascii="Symbol" w:hAnsi="Symbol" w:hint="default"/>
        <w:color w:val="231F20"/>
        <w:w w:val="59"/>
        <w:sz w:val="15"/>
        <w:szCs w:val="15"/>
        <w:lang w:val="en-US" w:eastAsia="en-US" w:bidi="en-US"/>
      </w:rPr>
    </w:lvl>
    <w:lvl w:ilvl="3" w:tplc="F95E3F4A">
      <w:numFmt w:val="bullet"/>
      <w:lvlText w:val="•"/>
      <w:lvlJc w:val="left"/>
      <w:pPr>
        <w:ind w:left="1575" w:hanging="255"/>
      </w:pPr>
      <w:rPr>
        <w:rFonts w:hint="default"/>
        <w:lang w:val="en-US" w:eastAsia="en-US" w:bidi="en-US"/>
      </w:rPr>
    </w:lvl>
    <w:lvl w:ilvl="4" w:tplc="6420BBF0">
      <w:numFmt w:val="bullet"/>
      <w:lvlText w:val="•"/>
      <w:lvlJc w:val="left"/>
      <w:pPr>
        <w:ind w:left="2050" w:hanging="255"/>
      </w:pPr>
      <w:rPr>
        <w:rFonts w:hint="default"/>
        <w:lang w:val="en-US" w:eastAsia="en-US" w:bidi="en-US"/>
      </w:rPr>
    </w:lvl>
    <w:lvl w:ilvl="5" w:tplc="90F45D10">
      <w:numFmt w:val="bullet"/>
      <w:lvlText w:val="•"/>
      <w:lvlJc w:val="left"/>
      <w:pPr>
        <w:ind w:left="2525" w:hanging="255"/>
      </w:pPr>
      <w:rPr>
        <w:rFonts w:hint="default"/>
        <w:lang w:val="en-US" w:eastAsia="en-US" w:bidi="en-US"/>
      </w:rPr>
    </w:lvl>
    <w:lvl w:ilvl="6" w:tplc="B114D608">
      <w:numFmt w:val="bullet"/>
      <w:lvlText w:val="•"/>
      <w:lvlJc w:val="left"/>
      <w:pPr>
        <w:ind w:left="3000" w:hanging="255"/>
      </w:pPr>
      <w:rPr>
        <w:rFonts w:hint="default"/>
        <w:lang w:val="en-US" w:eastAsia="en-US" w:bidi="en-US"/>
      </w:rPr>
    </w:lvl>
    <w:lvl w:ilvl="7" w:tplc="73E8009A">
      <w:numFmt w:val="bullet"/>
      <w:lvlText w:val="•"/>
      <w:lvlJc w:val="left"/>
      <w:pPr>
        <w:ind w:left="3475" w:hanging="255"/>
      </w:pPr>
      <w:rPr>
        <w:rFonts w:hint="default"/>
        <w:lang w:val="en-US" w:eastAsia="en-US" w:bidi="en-US"/>
      </w:rPr>
    </w:lvl>
    <w:lvl w:ilvl="8" w:tplc="946217E8">
      <w:numFmt w:val="bullet"/>
      <w:lvlText w:val="•"/>
      <w:lvlJc w:val="left"/>
      <w:pPr>
        <w:ind w:left="3950" w:hanging="255"/>
      </w:pPr>
      <w:rPr>
        <w:rFonts w:hint="default"/>
        <w:lang w:val="en-US" w:eastAsia="en-US" w:bidi="en-US"/>
      </w:rPr>
    </w:lvl>
  </w:abstractNum>
  <w:abstractNum w:abstractNumId="1" w15:restartNumberingAfterBreak="0">
    <w:nsid w:val="2DE56039"/>
    <w:multiLevelType w:val="hybridMultilevel"/>
    <w:tmpl w:val="7C22945A"/>
    <w:lvl w:ilvl="0" w:tplc="DD6C3A90">
      <w:start w:val="1"/>
      <w:numFmt w:val="upperRoman"/>
      <w:lvlText w:val="%1."/>
      <w:lvlJc w:val="left"/>
      <w:pPr>
        <w:ind w:left="351" w:hanging="252"/>
        <w:jc w:val="left"/>
      </w:pPr>
      <w:rPr>
        <w:rFonts w:ascii="Arial" w:eastAsia="Arial" w:hAnsi="Arial" w:cs="Arial" w:hint="default"/>
        <w:b/>
        <w:bCs/>
        <w:color w:val="231F20"/>
        <w:w w:val="89"/>
        <w:sz w:val="15"/>
        <w:szCs w:val="15"/>
        <w:lang w:val="en-US" w:eastAsia="en-US" w:bidi="en-US"/>
      </w:rPr>
    </w:lvl>
    <w:lvl w:ilvl="1" w:tplc="188C355A">
      <w:numFmt w:val="bullet"/>
      <w:lvlText w:val="•"/>
      <w:lvlJc w:val="left"/>
      <w:pPr>
        <w:ind w:left="640" w:hanging="180"/>
      </w:pPr>
      <w:rPr>
        <w:rFonts w:ascii="Arial" w:eastAsia="Arial" w:hAnsi="Arial" w:cs="Arial" w:hint="default"/>
        <w:color w:val="231F20"/>
        <w:w w:val="71"/>
        <w:sz w:val="15"/>
        <w:szCs w:val="15"/>
        <w:lang w:val="en-US" w:eastAsia="en-US" w:bidi="en-US"/>
      </w:rPr>
    </w:lvl>
    <w:lvl w:ilvl="2" w:tplc="132248B0">
      <w:numFmt w:val="bullet"/>
      <w:lvlText w:val="•"/>
      <w:lvlJc w:val="left"/>
      <w:pPr>
        <w:ind w:left="1113" w:hanging="180"/>
      </w:pPr>
      <w:rPr>
        <w:rFonts w:hint="default"/>
        <w:lang w:val="en-US" w:eastAsia="en-US" w:bidi="en-US"/>
      </w:rPr>
    </w:lvl>
    <w:lvl w:ilvl="3" w:tplc="E18C50D0">
      <w:numFmt w:val="bullet"/>
      <w:lvlText w:val="•"/>
      <w:lvlJc w:val="left"/>
      <w:pPr>
        <w:ind w:left="1586" w:hanging="180"/>
      </w:pPr>
      <w:rPr>
        <w:rFonts w:hint="default"/>
        <w:lang w:val="en-US" w:eastAsia="en-US" w:bidi="en-US"/>
      </w:rPr>
    </w:lvl>
    <w:lvl w:ilvl="4" w:tplc="AA76EF3A">
      <w:numFmt w:val="bullet"/>
      <w:lvlText w:val="•"/>
      <w:lvlJc w:val="left"/>
      <w:pPr>
        <w:ind w:left="2060" w:hanging="180"/>
      </w:pPr>
      <w:rPr>
        <w:rFonts w:hint="default"/>
        <w:lang w:val="en-US" w:eastAsia="en-US" w:bidi="en-US"/>
      </w:rPr>
    </w:lvl>
    <w:lvl w:ilvl="5" w:tplc="2D5A2BB8">
      <w:numFmt w:val="bullet"/>
      <w:lvlText w:val="•"/>
      <w:lvlJc w:val="left"/>
      <w:pPr>
        <w:ind w:left="2533" w:hanging="180"/>
      </w:pPr>
      <w:rPr>
        <w:rFonts w:hint="default"/>
        <w:lang w:val="en-US" w:eastAsia="en-US" w:bidi="en-US"/>
      </w:rPr>
    </w:lvl>
    <w:lvl w:ilvl="6" w:tplc="A502EC70">
      <w:numFmt w:val="bullet"/>
      <w:lvlText w:val="•"/>
      <w:lvlJc w:val="left"/>
      <w:pPr>
        <w:ind w:left="3007" w:hanging="180"/>
      </w:pPr>
      <w:rPr>
        <w:rFonts w:hint="default"/>
        <w:lang w:val="en-US" w:eastAsia="en-US" w:bidi="en-US"/>
      </w:rPr>
    </w:lvl>
    <w:lvl w:ilvl="7" w:tplc="4C2EFDE2">
      <w:numFmt w:val="bullet"/>
      <w:lvlText w:val="•"/>
      <w:lvlJc w:val="left"/>
      <w:pPr>
        <w:ind w:left="3480" w:hanging="180"/>
      </w:pPr>
      <w:rPr>
        <w:rFonts w:hint="default"/>
        <w:lang w:val="en-US" w:eastAsia="en-US" w:bidi="en-US"/>
      </w:rPr>
    </w:lvl>
    <w:lvl w:ilvl="8" w:tplc="660EA04A">
      <w:numFmt w:val="bullet"/>
      <w:lvlText w:val="•"/>
      <w:lvlJc w:val="left"/>
      <w:pPr>
        <w:ind w:left="3953" w:hanging="180"/>
      </w:pPr>
      <w:rPr>
        <w:rFonts w:hint="default"/>
        <w:lang w:val="en-US" w:eastAsia="en-US" w:bidi="en-US"/>
      </w:rPr>
    </w:lvl>
  </w:abstractNum>
  <w:abstractNum w:abstractNumId="2" w15:restartNumberingAfterBreak="0">
    <w:nsid w:val="30F55520"/>
    <w:multiLevelType w:val="hybridMultilevel"/>
    <w:tmpl w:val="D31C849A"/>
    <w:lvl w:ilvl="0" w:tplc="7ABCEDEC">
      <w:start w:val="4"/>
      <w:numFmt w:val="upperRoman"/>
      <w:lvlText w:val="%1."/>
      <w:lvlJc w:val="left"/>
      <w:pPr>
        <w:ind w:left="370" w:hanging="270"/>
        <w:jc w:val="left"/>
      </w:pPr>
      <w:rPr>
        <w:rFonts w:ascii="Arial" w:eastAsia="Arial" w:hAnsi="Arial" w:cs="Arial" w:hint="default"/>
        <w:b/>
        <w:bCs/>
        <w:color w:val="231F20"/>
        <w:w w:val="94"/>
        <w:sz w:val="15"/>
        <w:szCs w:val="15"/>
        <w:lang w:val="en-US" w:eastAsia="en-US" w:bidi="en-US"/>
      </w:rPr>
    </w:lvl>
    <w:lvl w:ilvl="1" w:tplc="3F867F0E">
      <w:start w:val="1"/>
      <w:numFmt w:val="decimal"/>
      <w:lvlText w:val="%2."/>
      <w:lvlJc w:val="left"/>
      <w:pPr>
        <w:ind w:left="370" w:hanging="165"/>
        <w:jc w:val="left"/>
      </w:pPr>
      <w:rPr>
        <w:rFonts w:ascii="Arial" w:eastAsia="Arial" w:hAnsi="Arial" w:cs="Arial" w:hint="default"/>
        <w:color w:val="231F20"/>
        <w:w w:val="59"/>
        <w:sz w:val="15"/>
        <w:szCs w:val="15"/>
        <w:lang w:val="en-US" w:eastAsia="en-US" w:bidi="en-US"/>
      </w:rPr>
    </w:lvl>
    <w:lvl w:ilvl="2" w:tplc="DB644524">
      <w:numFmt w:val="bullet"/>
      <w:lvlText w:val="•"/>
      <w:lvlJc w:val="left"/>
      <w:pPr>
        <w:ind w:left="640" w:hanging="180"/>
      </w:pPr>
      <w:rPr>
        <w:rFonts w:ascii="Arial" w:eastAsia="Arial" w:hAnsi="Arial" w:cs="Arial" w:hint="default"/>
        <w:color w:val="231F20"/>
        <w:w w:val="71"/>
        <w:sz w:val="15"/>
        <w:szCs w:val="15"/>
        <w:lang w:val="en-US" w:eastAsia="en-US" w:bidi="en-US"/>
      </w:rPr>
    </w:lvl>
    <w:lvl w:ilvl="3" w:tplc="FA9485FE">
      <w:numFmt w:val="bullet"/>
      <w:lvlText w:val="•"/>
      <w:lvlJc w:val="left"/>
      <w:pPr>
        <w:ind w:left="-636" w:hanging="180"/>
      </w:pPr>
      <w:rPr>
        <w:rFonts w:hint="default"/>
        <w:lang w:val="en-US" w:eastAsia="en-US" w:bidi="en-US"/>
      </w:rPr>
    </w:lvl>
    <w:lvl w:ilvl="4" w:tplc="CCDE0806">
      <w:numFmt w:val="bullet"/>
      <w:lvlText w:val="•"/>
      <w:lvlJc w:val="left"/>
      <w:pPr>
        <w:ind w:left="-1274" w:hanging="180"/>
      </w:pPr>
      <w:rPr>
        <w:rFonts w:hint="default"/>
        <w:lang w:val="en-US" w:eastAsia="en-US" w:bidi="en-US"/>
      </w:rPr>
    </w:lvl>
    <w:lvl w:ilvl="5" w:tplc="11B0FB0C">
      <w:numFmt w:val="bullet"/>
      <w:lvlText w:val="•"/>
      <w:lvlJc w:val="left"/>
      <w:pPr>
        <w:ind w:left="-1911" w:hanging="180"/>
      </w:pPr>
      <w:rPr>
        <w:rFonts w:hint="default"/>
        <w:lang w:val="en-US" w:eastAsia="en-US" w:bidi="en-US"/>
      </w:rPr>
    </w:lvl>
    <w:lvl w:ilvl="6" w:tplc="94CCE00A">
      <w:numFmt w:val="bullet"/>
      <w:lvlText w:val="•"/>
      <w:lvlJc w:val="left"/>
      <w:pPr>
        <w:ind w:left="-2549" w:hanging="180"/>
      </w:pPr>
      <w:rPr>
        <w:rFonts w:hint="default"/>
        <w:lang w:val="en-US" w:eastAsia="en-US" w:bidi="en-US"/>
      </w:rPr>
    </w:lvl>
    <w:lvl w:ilvl="7" w:tplc="718EBA0E">
      <w:numFmt w:val="bullet"/>
      <w:lvlText w:val="•"/>
      <w:lvlJc w:val="left"/>
      <w:pPr>
        <w:ind w:left="-3187" w:hanging="180"/>
      </w:pPr>
      <w:rPr>
        <w:rFonts w:hint="default"/>
        <w:lang w:val="en-US" w:eastAsia="en-US" w:bidi="en-US"/>
      </w:rPr>
    </w:lvl>
    <w:lvl w:ilvl="8" w:tplc="5816B1FA">
      <w:numFmt w:val="bullet"/>
      <w:lvlText w:val="•"/>
      <w:lvlJc w:val="left"/>
      <w:pPr>
        <w:ind w:left="-3824" w:hanging="180"/>
      </w:pPr>
      <w:rPr>
        <w:rFonts w:hint="default"/>
        <w:lang w:val="en-US" w:eastAsia="en-US" w:bidi="en-US"/>
      </w:rPr>
    </w:lvl>
  </w:abstractNum>
  <w:abstractNum w:abstractNumId="3" w15:restartNumberingAfterBreak="0">
    <w:nsid w:val="38B8313A"/>
    <w:multiLevelType w:val="hybridMultilevel"/>
    <w:tmpl w:val="930CB3CE"/>
    <w:lvl w:ilvl="0" w:tplc="560C659A">
      <w:start w:val="5"/>
      <w:numFmt w:val="upperLetter"/>
      <w:lvlText w:val="%1."/>
      <w:lvlJc w:val="left"/>
      <w:pPr>
        <w:ind w:left="730" w:hanging="288"/>
        <w:jc w:val="left"/>
      </w:pPr>
      <w:rPr>
        <w:rFonts w:ascii="Arial" w:eastAsia="Arial" w:hAnsi="Arial" w:cs="Arial" w:hint="default"/>
        <w:color w:val="231F20"/>
        <w:w w:val="75"/>
        <w:sz w:val="15"/>
        <w:szCs w:val="15"/>
        <w:lang w:val="en-US" w:eastAsia="en-US" w:bidi="en-US"/>
      </w:rPr>
    </w:lvl>
    <w:lvl w:ilvl="1" w:tplc="570A837E">
      <w:start w:val="1"/>
      <w:numFmt w:val="decimal"/>
      <w:lvlText w:val="%2."/>
      <w:lvlJc w:val="left"/>
      <w:pPr>
        <w:ind w:left="1090" w:hanging="255"/>
        <w:jc w:val="left"/>
      </w:pPr>
      <w:rPr>
        <w:rFonts w:ascii="Arial" w:eastAsia="Arial" w:hAnsi="Arial" w:cs="Arial" w:hint="default"/>
        <w:color w:val="231F20"/>
        <w:w w:val="59"/>
        <w:sz w:val="15"/>
        <w:szCs w:val="15"/>
        <w:lang w:val="en-US" w:eastAsia="en-US" w:bidi="en-US"/>
      </w:rPr>
    </w:lvl>
    <w:lvl w:ilvl="2" w:tplc="FBAC92AA">
      <w:start w:val="1"/>
      <w:numFmt w:val="lowerLetter"/>
      <w:lvlText w:val="%3."/>
      <w:lvlJc w:val="left"/>
      <w:pPr>
        <w:ind w:left="1450" w:hanging="282"/>
        <w:jc w:val="left"/>
      </w:pPr>
      <w:rPr>
        <w:rFonts w:ascii="Arial" w:eastAsia="Arial" w:hAnsi="Arial" w:cs="Arial" w:hint="default"/>
        <w:color w:val="231F20"/>
        <w:w w:val="81"/>
        <w:sz w:val="15"/>
        <w:szCs w:val="15"/>
        <w:lang w:val="en-US" w:eastAsia="en-US" w:bidi="en-US"/>
      </w:rPr>
    </w:lvl>
    <w:lvl w:ilvl="3" w:tplc="EA929E3E">
      <w:start w:val="1"/>
      <w:numFmt w:val="decimal"/>
      <w:lvlText w:val="%4."/>
      <w:lvlJc w:val="left"/>
      <w:pPr>
        <w:ind w:left="1810" w:hanging="255"/>
        <w:jc w:val="left"/>
      </w:pPr>
      <w:rPr>
        <w:rFonts w:ascii="Arial" w:eastAsia="Arial" w:hAnsi="Arial" w:cs="Arial" w:hint="default"/>
        <w:color w:val="231F20"/>
        <w:w w:val="59"/>
        <w:sz w:val="15"/>
        <w:szCs w:val="15"/>
        <w:lang w:val="en-US" w:eastAsia="en-US" w:bidi="en-US"/>
      </w:rPr>
    </w:lvl>
    <w:lvl w:ilvl="4" w:tplc="5C98CD3C">
      <w:numFmt w:val="bullet"/>
      <w:lvlText w:val="•"/>
      <w:lvlJc w:val="left"/>
      <w:pPr>
        <w:ind w:left="2271" w:hanging="255"/>
      </w:pPr>
      <w:rPr>
        <w:rFonts w:hint="default"/>
        <w:lang w:val="en-US" w:eastAsia="en-US" w:bidi="en-US"/>
      </w:rPr>
    </w:lvl>
    <w:lvl w:ilvl="5" w:tplc="ED068528">
      <w:numFmt w:val="bullet"/>
      <w:lvlText w:val="•"/>
      <w:lvlJc w:val="left"/>
      <w:pPr>
        <w:ind w:left="2722" w:hanging="255"/>
      </w:pPr>
      <w:rPr>
        <w:rFonts w:hint="default"/>
        <w:lang w:val="en-US" w:eastAsia="en-US" w:bidi="en-US"/>
      </w:rPr>
    </w:lvl>
    <w:lvl w:ilvl="6" w:tplc="B36256C2">
      <w:numFmt w:val="bullet"/>
      <w:lvlText w:val="•"/>
      <w:lvlJc w:val="left"/>
      <w:pPr>
        <w:ind w:left="3174" w:hanging="255"/>
      </w:pPr>
      <w:rPr>
        <w:rFonts w:hint="default"/>
        <w:lang w:val="en-US" w:eastAsia="en-US" w:bidi="en-US"/>
      </w:rPr>
    </w:lvl>
    <w:lvl w:ilvl="7" w:tplc="EA30BEBC">
      <w:numFmt w:val="bullet"/>
      <w:lvlText w:val="•"/>
      <w:lvlJc w:val="left"/>
      <w:pPr>
        <w:ind w:left="3625" w:hanging="255"/>
      </w:pPr>
      <w:rPr>
        <w:rFonts w:hint="default"/>
        <w:lang w:val="en-US" w:eastAsia="en-US" w:bidi="en-US"/>
      </w:rPr>
    </w:lvl>
    <w:lvl w:ilvl="8" w:tplc="DBEEB55E">
      <w:numFmt w:val="bullet"/>
      <w:lvlText w:val="•"/>
      <w:lvlJc w:val="left"/>
      <w:pPr>
        <w:ind w:left="4077" w:hanging="255"/>
      </w:pPr>
      <w:rPr>
        <w:rFonts w:hint="default"/>
        <w:lang w:val="en-US" w:eastAsia="en-US" w:bidi="en-US"/>
      </w:rPr>
    </w:lvl>
  </w:abstractNum>
  <w:abstractNum w:abstractNumId="4" w15:restartNumberingAfterBreak="0">
    <w:nsid w:val="61B7642A"/>
    <w:multiLevelType w:val="hybridMultilevel"/>
    <w:tmpl w:val="F5A085A8"/>
    <w:lvl w:ilvl="0" w:tplc="25824740">
      <w:start w:val="2"/>
      <w:numFmt w:val="upperRoman"/>
      <w:lvlText w:val="%1."/>
      <w:lvlJc w:val="left"/>
      <w:pPr>
        <w:ind w:left="360" w:hanging="261"/>
        <w:jc w:val="left"/>
      </w:pPr>
      <w:rPr>
        <w:rFonts w:ascii="Arial" w:eastAsia="Arial" w:hAnsi="Arial" w:cs="Arial" w:hint="default"/>
        <w:b/>
        <w:bCs/>
        <w:color w:val="231F20"/>
        <w:w w:val="95"/>
        <w:sz w:val="15"/>
        <w:szCs w:val="15"/>
        <w:lang w:val="en-US" w:eastAsia="en-US" w:bidi="en-US"/>
      </w:rPr>
    </w:lvl>
    <w:lvl w:ilvl="1" w:tplc="DC7C22A6">
      <w:start w:val="1"/>
      <w:numFmt w:val="upperLetter"/>
      <w:lvlText w:val="%2."/>
      <w:lvlJc w:val="left"/>
      <w:pPr>
        <w:ind w:left="730" w:hanging="301"/>
        <w:jc w:val="left"/>
      </w:pPr>
      <w:rPr>
        <w:rFonts w:ascii="Arial" w:eastAsia="Arial" w:hAnsi="Arial" w:cs="Arial" w:hint="default"/>
        <w:color w:val="231F20"/>
        <w:w w:val="84"/>
        <w:sz w:val="15"/>
        <w:szCs w:val="15"/>
        <w:lang w:val="en-US" w:eastAsia="en-US" w:bidi="en-US"/>
      </w:rPr>
    </w:lvl>
    <w:lvl w:ilvl="2" w:tplc="869C6E74">
      <w:start w:val="1"/>
      <w:numFmt w:val="decimal"/>
      <w:lvlText w:val="%3."/>
      <w:lvlJc w:val="left"/>
      <w:pPr>
        <w:ind w:left="1090" w:hanging="255"/>
        <w:jc w:val="left"/>
      </w:pPr>
      <w:rPr>
        <w:rFonts w:ascii="Arial" w:eastAsia="Arial" w:hAnsi="Arial" w:cs="Arial" w:hint="default"/>
        <w:color w:val="231F20"/>
        <w:w w:val="59"/>
        <w:sz w:val="15"/>
        <w:szCs w:val="15"/>
        <w:lang w:val="en-US" w:eastAsia="en-US" w:bidi="en-US"/>
      </w:rPr>
    </w:lvl>
    <w:lvl w:ilvl="3" w:tplc="F95E3F4A">
      <w:numFmt w:val="bullet"/>
      <w:lvlText w:val="•"/>
      <w:lvlJc w:val="left"/>
      <w:pPr>
        <w:ind w:left="1575" w:hanging="255"/>
      </w:pPr>
      <w:rPr>
        <w:rFonts w:hint="default"/>
        <w:lang w:val="en-US" w:eastAsia="en-US" w:bidi="en-US"/>
      </w:rPr>
    </w:lvl>
    <w:lvl w:ilvl="4" w:tplc="6420BBF0">
      <w:numFmt w:val="bullet"/>
      <w:lvlText w:val="•"/>
      <w:lvlJc w:val="left"/>
      <w:pPr>
        <w:ind w:left="2050" w:hanging="255"/>
      </w:pPr>
      <w:rPr>
        <w:rFonts w:hint="default"/>
        <w:lang w:val="en-US" w:eastAsia="en-US" w:bidi="en-US"/>
      </w:rPr>
    </w:lvl>
    <w:lvl w:ilvl="5" w:tplc="90F45D10">
      <w:numFmt w:val="bullet"/>
      <w:lvlText w:val="•"/>
      <w:lvlJc w:val="left"/>
      <w:pPr>
        <w:ind w:left="2525" w:hanging="255"/>
      </w:pPr>
      <w:rPr>
        <w:rFonts w:hint="default"/>
        <w:lang w:val="en-US" w:eastAsia="en-US" w:bidi="en-US"/>
      </w:rPr>
    </w:lvl>
    <w:lvl w:ilvl="6" w:tplc="B114D608">
      <w:numFmt w:val="bullet"/>
      <w:lvlText w:val="•"/>
      <w:lvlJc w:val="left"/>
      <w:pPr>
        <w:ind w:left="3000" w:hanging="255"/>
      </w:pPr>
      <w:rPr>
        <w:rFonts w:hint="default"/>
        <w:lang w:val="en-US" w:eastAsia="en-US" w:bidi="en-US"/>
      </w:rPr>
    </w:lvl>
    <w:lvl w:ilvl="7" w:tplc="73E8009A">
      <w:numFmt w:val="bullet"/>
      <w:lvlText w:val="•"/>
      <w:lvlJc w:val="left"/>
      <w:pPr>
        <w:ind w:left="3475" w:hanging="255"/>
      </w:pPr>
      <w:rPr>
        <w:rFonts w:hint="default"/>
        <w:lang w:val="en-US" w:eastAsia="en-US" w:bidi="en-US"/>
      </w:rPr>
    </w:lvl>
    <w:lvl w:ilvl="8" w:tplc="946217E8">
      <w:numFmt w:val="bullet"/>
      <w:lvlText w:val="•"/>
      <w:lvlJc w:val="left"/>
      <w:pPr>
        <w:ind w:left="3950" w:hanging="255"/>
      </w:pPr>
      <w:rPr>
        <w:rFonts w:hint="default"/>
        <w:lang w:val="en-US" w:eastAsia="en-US" w:bidi="en-US"/>
      </w:rPr>
    </w:lvl>
  </w:abstractNum>
  <w:abstractNum w:abstractNumId="5" w15:restartNumberingAfterBreak="0">
    <w:nsid w:val="627039A6"/>
    <w:multiLevelType w:val="hybridMultilevel"/>
    <w:tmpl w:val="8E5CF516"/>
    <w:lvl w:ilvl="0" w:tplc="EA742CFE">
      <w:numFmt w:val="bullet"/>
      <w:lvlText w:val="•"/>
      <w:lvlJc w:val="left"/>
      <w:pPr>
        <w:ind w:left="370" w:hanging="180"/>
      </w:pPr>
      <w:rPr>
        <w:rFonts w:ascii="Arial" w:eastAsia="Arial" w:hAnsi="Arial" w:cs="Arial" w:hint="default"/>
        <w:color w:val="231F20"/>
        <w:w w:val="69"/>
        <w:sz w:val="15"/>
        <w:szCs w:val="15"/>
        <w:lang w:val="en-US" w:eastAsia="en-US" w:bidi="en-US"/>
      </w:rPr>
    </w:lvl>
    <w:lvl w:ilvl="1" w:tplc="908E2E3A">
      <w:numFmt w:val="bullet"/>
      <w:lvlText w:val=""/>
      <w:lvlJc w:val="left"/>
      <w:pPr>
        <w:ind w:left="640" w:hanging="180"/>
      </w:pPr>
      <w:rPr>
        <w:rFonts w:ascii="Wingdings" w:eastAsia="Wingdings" w:hAnsi="Wingdings" w:cs="Wingdings" w:hint="default"/>
        <w:color w:val="231F20"/>
        <w:w w:val="36"/>
        <w:sz w:val="15"/>
        <w:szCs w:val="15"/>
        <w:lang w:val="en-US" w:eastAsia="en-US" w:bidi="en-US"/>
      </w:rPr>
    </w:lvl>
    <w:lvl w:ilvl="2" w:tplc="BC50EB92">
      <w:numFmt w:val="bullet"/>
      <w:lvlText w:val="•"/>
      <w:lvlJc w:val="left"/>
      <w:pPr>
        <w:ind w:left="1113" w:hanging="180"/>
      </w:pPr>
      <w:rPr>
        <w:rFonts w:hint="default"/>
        <w:lang w:val="en-US" w:eastAsia="en-US" w:bidi="en-US"/>
      </w:rPr>
    </w:lvl>
    <w:lvl w:ilvl="3" w:tplc="CB0C1AF8">
      <w:numFmt w:val="bullet"/>
      <w:lvlText w:val="•"/>
      <w:lvlJc w:val="left"/>
      <w:pPr>
        <w:ind w:left="1586" w:hanging="180"/>
      </w:pPr>
      <w:rPr>
        <w:rFonts w:hint="default"/>
        <w:lang w:val="en-US" w:eastAsia="en-US" w:bidi="en-US"/>
      </w:rPr>
    </w:lvl>
    <w:lvl w:ilvl="4" w:tplc="1D92AEA0">
      <w:numFmt w:val="bullet"/>
      <w:lvlText w:val="•"/>
      <w:lvlJc w:val="left"/>
      <w:pPr>
        <w:ind w:left="2060" w:hanging="180"/>
      </w:pPr>
      <w:rPr>
        <w:rFonts w:hint="default"/>
        <w:lang w:val="en-US" w:eastAsia="en-US" w:bidi="en-US"/>
      </w:rPr>
    </w:lvl>
    <w:lvl w:ilvl="5" w:tplc="D9FEA2A4">
      <w:numFmt w:val="bullet"/>
      <w:lvlText w:val="•"/>
      <w:lvlJc w:val="left"/>
      <w:pPr>
        <w:ind w:left="2533" w:hanging="180"/>
      </w:pPr>
      <w:rPr>
        <w:rFonts w:hint="default"/>
        <w:lang w:val="en-US" w:eastAsia="en-US" w:bidi="en-US"/>
      </w:rPr>
    </w:lvl>
    <w:lvl w:ilvl="6" w:tplc="FB9E728C">
      <w:numFmt w:val="bullet"/>
      <w:lvlText w:val="•"/>
      <w:lvlJc w:val="left"/>
      <w:pPr>
        <w:ind w:left="3006" w:hanging="180"/>
      </w:pPr>
      <w:rPr>
        <w:rFonts w:hint="default"/>
        <w:lang w:val="en-US" w:eastAsia="en-US" w:bidi="en-US"/>
      </w:rPr>
    </w:lvl>
    <w:lvl w:ilvl="7" w:tplc="CCBC034A">
      <w:numFmt w:val="bullet"/>
      <w:lvlText w:val="•"/>
      <w:lvlJc w:val="left"/>
      <w:pPr>
        <w:ind w:left="3480" w:hanging="180"/>
      </w:pPr>
      <w:rPr>
        <w:rFonts w:hint="default"/>
        <w:lang w:val="en-US" w:eastAsia="en-US" w:bidi="en-US"/>
      </w:rPr>
    </w:lvl>
    <w:lvl w:ilvl="8" w:tplc="A1E8D0B6">
      <w:numFmt w:val="bullet"/>
      <w:lvlText w:val="•"/>
      <w:lvlJc w:val="left"/>
      <w:pPr>
        <w:ind w:left="3953" w:hanging="180"/>
      </w:pPr>
      <w:rPr>
        <w:rFonts w:hint="default"/>
        <w:lang w:val="en-US" w:eastAsia="en-US" w:bidi="en-U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95"/>
    <w:rsid w:val="001731D9"/>
    <w:rsid w:val="002E797A"/>
    <w:rsid w:val="003D270E"/>
    <w:rsid w:val="004364A4"/>
    <w:rsid w:val="008F0CF1"/>
    <w:rsid w:val="009D233F"/>
    <w:rsid w:val="00A36695"/>
    <w:rsid w:val="00A6530B"/>
    <w:rsid w:val="00C5646E"/>
    <w:rsid w:val="00C73BAA"/>
    <w:rsid w:val="00E41D0A"/>
    <w:rsid w:val="00E6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0AE14-2B41-4584-A608-844D31A0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695"/>
  </w:style>
  <w:style w:type="paragraph" w:styleId="Heading2">
    <w:name w:val="heading 2"/>
    <w:basedOn w:val="Normal"/>
    <w:link w:val="Heading2Char"/>
    <w:uiPriority w:val="1"/>
    <w:qFormat/>
    <w:rsid w:val="002E797A"/>
    <w:pPr>
      <w:widowControl w:val="0"/>
      <w:autoSpaceDE w:val="0"/>
      <w:autoSpaceDN w:val="0"/>
      <w:spacing w:before="185" w:line="240" w:lineRule="auto"/>
      <w:ind w:left="100"/>
      <w:jc w:val="both"/>
      <w:outlineLvl w:val="1"/>
    </w:pPr>
    <w:rPr>
      <w:rFonts w:ascii="Arial" w:eastAsia="Arial" w:hAnsi="Arial" w:cs="Arial"/>
      <w:b/>
      <w:bCs/>
      <w:sz w:val="15"/>
      <w:szCs w:val="1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E797A"/>
    <w:rPr>
      <w:rFonts w:ascii="Arial" w:eastAsia="Arial" w:hAnsi="Arial" w:cs="Arial"/>
      <w:b/>
      <w:bCs/>
      <w:sz w:val="15"/>
      <w:szCs w:val="15"/>
      <w:lang w:bidi="en-US"/>
    </w:rPr>
  </w:style>
  <w:style w:type="paragraph" w:styleId="BodyText">
    <w:name w:val="Body Text"/>
    <w:basedOn w:val="Normal"/>
    <w:link w:val="BodyTextChar"/>
    <w:uiPriority w:val="1"/>
    <w:qFormat/>
    <w:rsid w:val="002E797A"/>
    <w:pPr>
      <w:widowControl w:val="0"/>
      <w:autoSpaceDE w:val="0"/>
      <w:autoSpaceDN w:val="0"/>
      <w:spacing w:line="240" w:lineRule="auto"/>
      <w:ind w:left="370"/>
      <w:jc w:val="both"/>
    </w:pPr>
    <w:rPr>
      <w:rFonts w:ascii="Arial" w:eastAsia="Arial" w:hAnsi="Arial" w:cs="Arial"/>
      <w:sz w:val="15"/>
      <w:szCs w:val="15"/>
      <w:lang w:bidi="en-US"/>
    </w:rPr>
  </w:style>
  <w:style w:type="character" w:customStyle="1" w:styleId="BodyTextChar">
    <w:name w:val="Body Text Char"/>
    <w:basedOn w:val="DefaultParagraphFont"/>
    <w:link w:val="BodyText"/>
    <w:uiPriority w:val="1"/>
    <w:rsid w:val="002E797A"/>
    <w:rPr>
      <w:rFonts w:ascii="Arial" w:eastAsia="Arial" w:hAnsi="Arial" w:cs="Arial"/>
      <w:sz w:val="15"/>
      <w:szCs w:val="15"/>
      <w:lang w:bidi="en-US"/>
    </w:rPr>
  </w:style>
  <w:style w:type="paragraph" w:styleId="ListParagraph">
    <w:name w:val="List Paragraph"/>
    <w:basedOn w:val="Normal"/>
    <w:uiPriority w:val="1"/>
    <w:qFormat/>
    <w:rsid w:val="002E797A"/>
    <w:pPr>
      <w:widowControl w:val="0"/>
      <w:autoSpaceDE w:val="0"/>
      <w:autoSpaceDN w:val="0"/>
      <w:spacing w:line="240" w:lineRule="auto"/>
      <w:ind w:left="370" w:hanging="18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Daugherty</dc:creator>
  <cp:keywords/>
  <dc:description/>
  <cp:lastModifiedBy>William Wonders</cp:lastModifiedBy>
  <cp:revision>5</cp:revision>
  <dcterms:created xsi:type="dcterms:W3CDTF">2019-06-12T12:40:00Z</dcterms:created>
  <dcterms:modified xsi:type="dcterms:W3CDTF">2019-06-12T12:40:00Z</dcterms:modified>
</cp:coreProperties>
</file>